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BD308" w14:textId="77777777" w:rsidR="004D392C" w:rsidRPr="002F31A7" w:rsidRDefault="004D392C" w:rsidP="00575536">
      <w:pPr>
        <w:jc w:val="center"/>
        <w:rPr>
          <w:rFonts w:eastAsia="Times New Roman"/>
          <w:b/>
          <w:color w:val="006283"/>
          <w:sz w:val="36"/>
          <w:szCs w:val="36"/>
        </w:rPr>
      </w:pPr>
      <w:bookmarkStart w:id="12" w:name="_Hlk520878019"/>
    </w:p>
    <w:p w14:paraId="23BBCFEC" w14:textId="77777777" w:rsidR="004D392C" w:rsidRDefault="004D392C" w:rsidP="00575536">
      <w:pPr>
        <w:jc w:val="center"/>
        <w:rPr>
          <w:rFonts w:eastAsia="Times New Roman"/>
          <w:b/>
          <w:color w:val="006283"/>
          <w:sz w:val="36"/>
          <w:szCs w:val="36"/>
        </w:rPr>
      </w:pPr>
    </w:p>
    <w:p w14:paraId="77244781" w14:textId="77777777" w:rsidR="0039371A" w:rsidRDefault="0039371A" w:rsidP="00575536">
      <w:pPr>
        <w:jc w:val="center"/>
        <w:rPr>
          <w:rFonts w:eastAsia="Times New Roman"/>
          <w:b/>
          <w:color w:val="006283"/>
          <w:sz w:val="36"/>
          <w:szCs w:val="36"/>
        </w:rPr>
      </w:pPr>
    </w:p>
    <w:p w14:paraId="45D81799" w14:textId="77777777" w:rsidR="0039371A" w:rsidRDefault="0039371A" w:rsidP="00575536">
      <w:pPr>
        <w:jc w:val="center"/>
        <w:rPr>
          <w:rFonts w:eastAsia="Times New Roman"/>
          <w:b/>
          <w:color w:val="006283"/>
          <w:sz w:val="36"/>
          <w:szCs w:val="36"/>
        </w:rPr>
      </w:pPr>
    </w:p>
    <w:p w14:paraId="0E0E2C9D" w14:textId="77777777" w:rsidR="0039371A" w:rsidRDefault="0039371A" w:rsidP="00575536">
      <w:pPr>
        <w:jc w:val="center"/>
        <w:rPr>
          <w:rFonts w:eastAsia="Times New Roman"/>
          <w:b/>
          <w:color w:val="006283"/>
          <w:sz w:val="36"/>
          <w:szCs w:val="36"/>
        </w:rPr>
      </w:pPr>
    </w:p>
    <w:p w14:paraId="50D24951" w14:textId="77777777" w:rsidR="0039371A" w:rsidRPr="002F31A7" w:rsidRDefault="0039371A" w:rsidP="00575536">
      <w:pPr>
        <w:jc w:val="center"/>
        <w:rPr>
          <w:rFonts w:eastAsia="Times New Roman"/>
          <w:b/>
          <w:color w:val="006283"/>
          <w:sz w:val="36"/>
          <w:szCs w:val="36"/>
        </w:rPr>
      </w:pPr>
    </w:p>
    <w:p w14:paraId="2E5390CD" w14:textId="77777777" w:rsidR="004D392C" w:rsidRPr="002F31A7" w:rsidRDefault="004D392C" w:rsidP="00575536">
      <w:pPr>
        <w:jc w:val="center"/>
        <w:rPr>
          <w:rFonts w:eastAsia="Times New Roman"/>
          <w:b/>
          <w:color w:val="006283"/>
          <w:sz w:val="36"/>
          <w:szCs w:val="36"/>
        </w:rPr>
      </w:pPr>
    </w:p>
    <w:p w14:paraId="56E6E349" w14:textId="77777777" w:rsidR="004D392C" w:rsidRDefault="004D392C" w:rsidP="00575536">
      <w:pPr>
        <w:jc w:val="center"/>
        <w:rPr>
          <w:rFonts w:eastAsia="Times New Roman"/>
          <w:b/>
          <w:color w:val="006283"/>
          <w:sz w:val="36"/>
          <w:szCs w:val="36"/>
        </w:rPr>
      </w:pPr>
    </w:p>
    <w:p w14:paraId="72AA470D" w14:textId="77777777" w:rsidR="00CA5228" w:rsidRPr="002F31A7" w:rsidRDefault="00CA5228" w:rsidP="00575536">
      <w:pPr>
        <w:jc w:val="center"/>
        <w:rPr>
          <w:rFonts w:eastAsia="Times New Roman"/>
          <w:b/>
          <w:color w:val="006283"/>
          <w:sz w:val="36"/>
          <w:szCs w:val="36"/>
        </w:rPr>
      </w:pPr>
    </w:p>
    <w:p w14:paraId="0974AE45" w14:textId="77777777" w:rsidR="0085068C" w:rsidRPr="002F31A7" w:rsidRDefault="009E08CD" w:rsidP="00575536">
      <w:pPr>
        <w:pStyle w:val="Title"/>
        <w:contextualSpacing w:val="0"/>
        <w:rPr>
          <w:caps w:val="0"/>
          <w:kern w:val="0"/>
          <w:sz w:val="36"/>
          <w:szCs w:val="36"/>
        </w:rPr>
      </w:pPr>
      <w:r w:rsidRPr="002F31A7">
        <w:rPr>
          <w:caps w:val="0"/>
          <w:kern w:val="0"/>
          <w:sz w:val="36"/>
          <w:szCs w:val="36"/>
        </w:rPr>
        <w:t>POSSIBILITÉS DE FINANCEMENT OFFERTES PAR LE FONDS POUR L'APPLICATION DES NORMES ET LE DÉVELOPPEMENT DU COMMERCE (STDF)</w:t>
      </w:r>
    </w:p>
    <w:p w14:paraId="5C4E39F2" w14:textId="77777777" w:rsidR="0085068C" w:rsidRPr="002F31A7" w:rsidRDefault="009E08CD" w:rsidP="00575536">
      <w:pPr>
        <w:pStyle w:val="Title"/>
        <w:rPr>
          <w:caps w:val="0"/>
          <w:kern w:val="0"/>
          <w:sz w:val="36"/>
          <w:szCs w:val="36"/>
        </w:rPr>
      </w:pPr>
      <w:r w:rsidRPr="002F31A7">
        <w:rPr>
          <w:caps w:val="0"/>
          <w:kern w:val="0"/>
          <w:sz w:val="36"/>
          <w:szCs w:val="36"/>
        </w:rPr>
        <w:t>NOTE D'ORIENTATION POUR LA PRÉSENTATION DE DEMANDES DE FINANCEMENT</w:t>
      </w:r>
    </w:p>
    <w:p w14:paraId="4011F18D" w14:textId="77777777" w:rsidR="00BB4962" w:rsidRPr="002F31A7" w:rsidRDefault="00BB4962" w:rsidP="00575536"/>
    <w:p w14:paraId="0B6C72A3" w14:textId="77777777" w:rsidR="00290C83" w:rsidRPr="002F31A7" w:rsidRDefault="00290C83" w:rsidP="00575536">
      <w:pPr>
        <w:sectPr w:rsidR="00290C83" w:rsidRPr="002F31A7" w:rsidSect="00801F3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20"/>
          <w:titlePg/>
          <w:docGrid w:linePitch="360"/>
        </w:sectPr>
      </w:pPr>
    </w:p>
    <w:p w14:paraId="5A768478" w14:textId="77777777" w:rsidR="002F649F" w:rsidRDefault="009E08CD" w:rsidP="002F649F">
      <w:pPr>
        <w:pStyle w:val="Title"/>
        <w:rPr>
          <w:lang w:val="fr-CH"/>
        </w:rPr>
      </w:pPr>
      <w:r w:rsidRPr="002F649F">
        <w:rPr>
          <w:lang w:val="fr-CH"/>
        </w:rPr>
        <w:lastRenderedPageBreak/>
        <w:t>TABLE DES MATIÈRES</w:t>
      </w:r>
    </w:p>
    <w:p w14:paraId="0FC4E4B6" w14:textId="77777777" w:rsidR="002F649F" w:rsidRDefault="002F649F" w:rsidP="002F649F">
      <w:pPr>
        <w:pStyle w:val="Title"/>
        <w:rPr>
          <w:lang w:val="fr-CH"/>
        </w:rPr>
      </w:pPr>
    </w:p>
    <w:sdt>
      <w:sdtPr>
        <w:rPr>
          <w:rFonts w:eastAsia="Calibri"/>
          <w:b w:val="0"/>
          <w:bCs w:val="0"/>
          <w:szCs w:val="22"/>
          <w:lang w:eastAsia="en-US"/>
        </w:rPr>
        <w:id w:val="-1579358841"/>
        <w:docPartObj>
          <w:docPartGallery w:val="Table of Contents"/>
          <w:docPartUnique/>
        </w:docPartObj>
      </w:sdtPr>
      <w:sdtEndPr>
        <w:rPr>
          <w:noProof/>
        </w:rPr>
      </w:sdtEndPr>
      <w:sdtContent>
        <w:p w14:paraId="0F86C9ED" w14:textId="77777777" w:rsidR="002F649F" w:rsidRDefault="002F649F">
          <w:pPr>
            <w:pStyle w:val="TOCHeading"/>
          </w:pPr>
        </w:p>
        <w:p w14:paraId="40FD383A" w14:textId="77777777" w:rsidR="009C027E" w:rsidRDefault="002F649F">
          <w:pPr>
            <w:pStyle w:val="TOC1"/>
            <w:rPr>
              <w:rFonts w:asciiTheme="minorHAnsi" w:eastAsiaTheme="minorEastAsia" w:hAnsiTheme="minorHAnsi" w:cstheme="minorBidi"/>
              <w:b w:val="0"/>
              <w:caps w:val="0"/>
              <w:noProof/>
              <w:sz w:val="22"/>
              <w:szCs w:val="22"/>
              <w:lang w:val="en-GB"/>
            </w:rPr>
          </w:pPr>
          <w:r>
            <w:fldChar w:fldCharType="begin"/>
          </w:r>
          <w:r>
            <w:instrText xml:space="preserve"> TOC \o "1-3" \h \z \u </w:instrText>
          </w:r>
          <w:r>
            <w:fldChar w:fldCharType="separate"/>
          </w:r>
          <w:hyperlink w:anchor="_Toc44078514" w:history="1">
            <w:r w:rsidR="009C027E" w:rsidRPr="00AE24CE">
              <w:rPr>
                <w:rStyle w:val="Hyperlink"/>
                <w:noProof/>
              </w:rPr>
              <w:t>INTRODUCTION</w:t>
            </w:r>
            <w:r w:rsidR="009C027E">
              <w:rPr>
                <w:noProof/>
                <w:webHidden/>
              </w:rPr>
              <w:tab/>
            </w:r>
            <w:r w:rsidR="009C027E">
              <w:rPr>
                <w:noProof/>
                <w:webHidden/>
              </w:rPr>
              <w:fldChar w:fldCharType="begin"/>
            </w:r>
            <w:r w:rsidR="009C027E">
              <w:rPr>
                <w:noProof/>
                <w:webHidden/>
              </w:rPr>
              <w:instrText xml:space="preserve"> PAGEREF _Toc44078514 \h </w:instrText>
            </w:r>
            <w:r w:rsidR="009C027E">
              <w:rPr>
                <w:noProof/>
                <w:webHidden/>
              </w:rPr>
            </w:r>
            <w:r w:rsidR="009C027E">
              <w:rPr>
                <w:noProof/>
                <w:webHidden/>
              </w:rPr>
              <w:fldChar w:fldCharType="separate"/>
            </w:r>
            <w:r w:rsidR="009C027E">
              <w:rPr>
                <w:noProof/>
                <w:webHidden/>
              </w:rPr>
              <w:t>1</w:t>
            </w:r>
            <w:r w:rsidR="009C027E">
              <w:rPr>
                <w:noProof/>
                <w:webHidden/>
              </w:rPr>
              <w:fldChar w:fldCharType="end"/>
            </w:r>
          </w:hyperlink>
        </w:p>
        <w:p w14:paraId="4D62EC93" w14:textId="77777777" w:rsidR="009C027E" w:rsidRDefault="005B5EB1">
          <w:pPr>
            <w:pStyle w:val="TOC2"/>
            <w:tabs>
              <w:tab w:val="left" w:pos="400"/>
            </w:tabs>
            <w:rPr>
              <w:rFonts w:asciiTheme="minorHAnsi" w:eastAsiaTheme="minorEastAsia" w:hAnsiTheme="minorHAnsi" w:cstheme="minorBidi"/>
              <w:noProof/>
              <w:sz w:val="22"/>
              <w:szCs w:val="22"/>
              <w:lang w:val="en-GB"/>
            </w:rPr>
          </w:pPr>
          <w:hyperlink w:anchor="_Toc44078515" w:history="1">
            <w:r w:rsidR="009C027E" w:rsidRPr="00AE24CE">
              <w:rPr>
                <w:rStyle w:val="Hyperlink"/>
                <w:noProof/>
              </w:rPr>
              <w:t>1.</w:t>
            </w:r>
            <w:r w:rsidR="009C027E">
              <w:rPr>
                <w:rFonts w:asciiTheme="minorHAnsi" w:eastAsiaTheme="minorEastAsia" w:hAnsiTheme="minorHAnsi" w:cstheme="minorBidi"/>
                <w:noProof/>
                <w:sz w:val="22"/>
                <w:szCs w:val="22"/>
                <w:lang w:val="en-GB"/>
              </w:rPr>
              <w:tab/>
            </w:r>
            <w:r w:rsidR="009C027E" w:rsidRPr="00AE24CE">
              <w:rPr>
                <w:rStyle w:val="Hyperlink"/>
                <w:noProof/>
              </w:rPr>
              <w:t>Qui peut présenter une demande de financement au STDF?</w:t>
            </w:r>
            <w:r w:rsidR="009C027E">
              <w:rPr>
                <w:noProof/>
                <w:webHidden/>
              </w:rPr>
              <w:tab/>
            </w:r>
            <w:r w:rsidR="009C027E">
              <w:rPr>
                <w:noProof/>
                <w:webHidden/>
              </w:rPr>
              <w:fldChar w:fldCharType="begin"/>
            </w:r>
            <w:r w:rsidR="009C027E">
              <w:rPr>
                <w:noProof/>
                <w:webHidden/>
              </w:rPr>
              <w:instrText xml:space="preserve"> PAGEREF _Toc44078515 \h </w:instrText>
            </w:r>
            <w:r w:rsidR="009C027E">
              <w:rPr>
                <w:noProof/>
                <w:webHidden/>
              </w:rPr>
            </w:r>
            <w:r w:rsidR="009C027E">
              <w:rPr>
                <w:noProof/>
                <w:webHidden/>
              </w:rPr>
              <w:fldChar w:fldCharType="separate"/>
            </w:r>
            <w:r w:rsidR="009C027E">
              <w:rPr>
                <w:noProof/>
                <w:webHidden/>
              </w:rPr>
              <w:t>1</w:t>
            </w:r>
            <w:r w:rsidR="009C027E">
              <w:rPr>
                <w:noProof/>
                <w:webHidden/>
              </w:rPr>
              <w:fldChar w:fldCharType="end"/>
            </w:r>
          </w:hyperlink>
        </w:p>
        <w:p w14:paraId="671AA5A2" w14:textId="77777777" w:rsidR="009C027E" w:rsidRDefault="005B5EB1">
          <w:pPr>
            <w:pStyle w:val="TOC2"/>
            <w:tabs>
              <w:tab w:val="left" w:pos="400"/>
            </w:tabs>
            <w:rPr>
              <w:rFonts w:asciiTheme="minorHAnsi" w:eastAsiaTheme="minorEastAsia" w:hAnsiTheme="minorHAnsi" w:cstheme="minorBidi"/>
              <w:noProof/>
              <w:sz w:val="22"/>
              <w:szCs w:val="22"/>
              <w:lang w:val="en-GB"/>
            </w:rPr>
          </w:pPr>
          <w:hyperlink w:anchor="_Toc44078516" w:history="1">
            <w:r w:rsidR="009C027E" w:rsidRPr="00AE24CE">
              <w:rPr>
                <w:rStyle w:val="Hyperlink"/>
                <w:noProof/>
              </w:rPr>
              <w:t>2.</w:t>
            </w:r>
            <w:r w:rsidR="009C027E">
              <w:rPr>
                <w:rFonts w:asciiTheme="minorHAnsi" w:eastAsiaTheme="minorEastAsia" w:hAnsiTheme="minorHAnsi" w:cstheme="minorBidi"/>
                <w:noProof/>
                <w:sz w:val="22"/>
                <w:szCs w:val="22"/>
                <w:lang w:val="en-GB"/>
              </w:rPr>
              <w:tab/>
            </w:r>
            <w:r w:rsidR="009C027E" w:rsidRPr="00AE24CE">
              <w:rPr>
                <w:rStyle w:val="Hyperlink"/>
                <w:noProof/>
              </w:rPr>
              <w:t>Quel type de financement peut être obtenu?</w:t>
            </w:r>
            <w:r w:rsidR="009C027E">
              <w:rPr>
                <w:noProof/>
                <w:webHidden/>
              </w:rPr>
              <w:tab/>
            </w:r>
            <w:r w:rsidR="009C027E">
              <w:rPr>
                <w:noProof/>
                <w:webHidden/>
              </w:rPr>
              <w:fldChar w:fldCharType="begin"/>
            </w:r>
            <w:r w:rsidR="009C027E">
              <w:rPr>
                <w:noProof/>
                <w:webHidden/>
              </w:rPr>
              <w:instrText xml:space="preserve"> PAGEREF _Toc44078516 \h </w:instrText>
            </w:r>
            <w:r w:rsidR="009C027E">
              <w:rPr>
                <w:noProof/>
                <w:webHidden/>
              </w:rPr>
            </w:r>
            <w:r w:rsidR="009C027E">
              <w:rPr>
                <w:noProof/>
                <w:webHidden/>
              </w:rPr>
              <w:fldChar w:fldCharType="separate"/>
            </w:r>
            <w:r w:rsidR="009C027E">
              <w:rPr>
                <w:noProof/>
                <w:webHidden/>
              </w:rPr>
              <w:t>1</w:t>
            </w:r>
            <w:r w:rsidR="009C027E">
              <w:rPr>
                <w:noProof/>
                <w:webHidden/>
              </w:rPr>
              <w:fldChar w:fldCharType="end"/>
            </w:r>
          </w:hyperlink>
        </w:p>
        <w:p w14:paraId="045116B7" w14:textId="77777777" w:rsidR="009C027E" w:rsidRDefault="005B5EB1">
          <w:pPr>
            <w:pStyle w:val="TOC2"/>
            <w:tabs>
              <w:tab w:val="left" w:pos="400"/>
            </w:tabs>
            <w:rPr>
              <w:rFonts w:asciiTheme="minorHAnsi" w:eastAsiaTheme="minorEastAsia" w:hAnsiTheme="minorHAnsi" w:cstheme="minorBidi"/>
              <w:noProof/>
              <w:sz w:val="22"/>
              <w:szCs w:val="22"/>
              <w:lang w:val="en-GB"/>
            </w:rPr>
          </w:pPr>
          <w:hyperlink w:anchor="_Toc44078517" w:history="1">
            <w:r w:rsidR="009C027E" w:rsidRPr="00AE24CE">
              <w:rPr>
                <w:rStyle w:val="Hyperlink"/>
                <w:noProof/>
              </w:rPr>
              <w:t>3.</w:t>
            </w:r>
            <w:r w:rsidR="009C027E">
              <w:rPr>
                <w:rFonts w:asciiTheme="minorHAnsi" w:eastAsiaTheme="minorEastAsia" w:hAnsiTheme="minorHAnsi" w:cstheme="minorBidi"/>
                <w:noProof/>
                <w:sz w:val="22"/>
                <w:szCs w:val="22"/>
                <w:lang w:val="en-GB"/>
              </w:rPr>
              <w:tab/>
            </w:r>
            <w:r w:rsidR="009C027E" w:rsidRPr="00AE24CE">
              <w:rPr>
                <w:rStyle w:val="Hyperlink"/>
                <w:noProof/>
              </w:rPr>
              <w:t>Quels sont les besoins en matière de capacités SPS?</w:t>
            </w:r>
            <w:r w:rsidR="009C027E">
              <w:rPr>
                <w:noProof/>
                <w:webHidden/>
              </w:rPr>
              <w:tab/>
            </w:r>
            <w:r w:rsidR="009C027E">
              <w:rPr>
                <w:noProof/>
                <w:webHidden/>
              </w:rPr>
              <w:fldChar w:fldCharType="begin"/>
            </w:r>
            <w:r w:rsidR="009C027E">
              <w:rPr>
                <w:noProof/>
                <w:webHidden/>
              </w:rPr>
              <w:instrText xml:space="preserve"> PAGEREF _Toc44078517 \h </w:instrText>
            </w:r>
            <w:r w:rsidR="009C027E">
              <w:rPr>
                <w:noProof/>
                <w:webHidden/>
              </w:rPr>
            </w:r>
            <w:r w:rsidR="009C027E">
              <w:rPr>
                <w:noProof/>
                <w:webHidden/>
              </w:rPr>
              <w:fldChar w:fldCharType="separate"/>
            </w:r>
            <w:r w:rsidR="009C027E">
              <w:rPr>
                <w:noProof/>
                <w:webHidden/>
              </w:rPr>
              <w:t>1</w:t>
            </w:r>
            <w:r w:rsidR="009C027E">
              <w:rPr>
                <w:noProof/>
                <w:webHidden/>
              </w:rPr>
              <w:fldChar w:fldCharType="end"/>
            </w:r>
          </w:hyperlink>
        </w:p>
        <w:p w14:paraId="35E11C4F" w14:textId="77777777" w:rsidR="009C027E" w:rsidRDefault="005B5EB1">
          <w:pPr>
            <w:pStyle w:val="TOC1"/>
            <w:rPr>
              <w:rFonts w:asciiTheme="minorHAnsi" w:eastAsiaTheme="minorEastAsia" w:hAnsiTheme="minorHAnsi" w:cstheme="minorBidi"/>
              <w:b w:val="0"/>
              <w:caps w:val="0"/>
              <w:noProof/>
              <w:sz w:val="22"/>
              <w:szCs w:val="22"/>
              <w:lang w:val="en-GB"/>
            </w:rPr>
          </w:pPr>
          <w:hyperlink w:anchor="_Toc44078518" w:history="1">
            <w:r w:rsidR="009C027E" w:rsidRPr="00AE24CE">
              <w:rPr>
                <w:rStyle w:val="Hyperlink"/>
                <w:noProof/>
              </w:rPr>
              <w:t>DONS POUR L'ÉLABORATION DE PROJETS (PPG)</w:t>
            </w:r>
            <w:r w:rsidR="009C027E">
              <w:rPr>
                <w:noProof/>
                <w:webHidden/>
              </w:rPr>
              <w:tab/>
            </w:r>
            <w:r w:rsidR="009C027E">
              <w:rPr>
                <w:noProof/>
                <w:webHidden/>
              </w:rPr>
              <w:fldChar w:fldCharType="begin"/>
            </w:r>
            <w:r w:rsidR="009C027E">
              <w:rPr>
                <w:noProof/>
                <w:webHidden/>
              </w:rPr>
              <w:instrText xml:space="preserve"> PAGEREF _Toc44078518 \h </w:instrText>
            </w:r>
            <w:r w:rsidR="009C027E">
              <w:rPr>
                <w:noProof/>
                <w:webHidden/>
              </w:rPr>
            </w:r>
            <w:r w:rsidR="009C027E">
              <w:rPr>
                <w:noProof/>
                <w:webHidden/>
              </w:rPr>
              <w:fldChar w:fldCharType="separate"/>
            </w:r>
            <w:r w:rsidR="009C027E">
              <w:rPr>
                <w:noProof/>
                <w:webHidden/>
              </w:rPr>
              <w:t>3</w:t>
            </w:r>
            <w:r w:rsidR="009C027E">
              <w:rPr>
                <w:noProof/>
                <w:webHidden/>
              </w:rPr>
              <w:fldChar w:fldCharType="end"/>
            </w:r>
          </w:hyperlink>
        </w:p>
        <w:p w14:paraId="1807D486" w14:textId="77777777" w:rsidR="009C027E" w:rsidRDefault="005B5EB1">
          <w:pPr>
            <w:pStyle w:val="TOC2"/>
            <w:tabs>
              <w:tab w:val="left" w:pos="400"/>
            </w:tabs>
            <w:rPr>
              <w:rFonts w:asciiTheme="minorHAnsi" w:eastAsiaTheme="minorEastAsia" w:hAnsiTheme="minorHAnsi" w:cstheme="minorBidi"/>
              <w:noProof/>
              <w:sz w:val="22"/>
              <w:szCs w:val="22"/>
              <w:lang w:val="en-GB"/>
            </w:rPr>
          </w:pPr>
          <w:hyperlink w:anchor="_Toc44078519" w:history="1">
            <w:r w:rsidR="009C027E" w:rsidRPr="00AE24CE">
              <w:rPr>
                <w:rStyle w:val="Hyperlink"/>
                <w:noProof/>
              </w:rPr>
              <w:t>4.</w:t>
            </w:r>
            <w:r w:rsidR="009C027E">
              <w:rPr>
                <w:rFonts w:asciiTheme="minorHAnsi" w:eastAsiaTheme="minorEastAsia" w:hAnsiTheme="minorHAnsi" w:cstheme="minorBidi"/>
                <w:noProof/>
                <w:sz w:val="22"/>
                <w:szCs w:val="22"/>
                <w:lang w:val="en-GB"/>
              </w:rPr>
              <w:tab/>
            </w:r>
            <w:r w:rsidR="009C027E" w:rsidRPr="00AE24CE">
              <w:rPr>
                <w:rStyle w:val="Hyperlink"/>
                <w:noProof/>
              </w:rPr>
              <w:t>Quelle assistance peut être demandée sous forme de dons pour l'élaboration de projets (PPG)?</w:t>
            </w:r>
            <w:r w:rsidR="009C027E">
              <w:rPr>
                <w:noProof/>
                <w:webHidden/>
              </w:rPr>
              <w:tab/>
            </w:r>
            <w:r w:rsidR="009C027E">
              <w:rPr>
                <w:noProof/>
                <w:webHidden/>
              </w:rPr>
              <w:fldChar w:fldCharType="begin"/>
            </w:r>
            <w:r w:rsidR="009C027E">
              <w:rPr>
                <w:noProof/>
                <w:webHidden/>
              </w:rPr>
              <w:instrText xml:space="preserve"> PAGEREF _Toc44078519 \h </w:instrText>
            </w:r>
            <w:r w:rsidR="009C027E">
              <w:rPr>
                <w:noProof/>
                <w:webHidden/>
              </w:rPr>
            </w:r>
            <w:r w:rsidR="009C027E">
              <w:rPr>
                <w:noProof/>
                <w:webHidden/>
              </w:rPr>
              <w:fldChar w:fldCharType="separate"/>
            </w:r>
            <w:r w:rsidR="009C027E">
              <w:rPr>
                <w:noProof/>
                <w:webHidden/>
              </w:rPr>
              <w:t>3</w:t>
            </w:r>
            <w:r w:rsidR="009C027E">
              <w:rPr>
                <w:noProof/>
                <w:webHidden/>
              </w:rPr>
              <w:fldChar w:fldCharType="end"/>
            </w:r>
          </w:hyperlink>
        </w:p>
        <w:p w14:paraId="7F70D9A4" w14:textId="77777777" w:rsidR="009C027E" w:rsidRDefault="005B5EB1">
          <w:pPr>
            <w:pStyle w:val="TOC2"/>
            <w:tabs>
              <w:tab w:val="left" w:pos="400"/>
            </w:tabs>
            <w:rPr>
              <w:rFonts w:asciiTheme="minorHAnsi" w:eastAsiaTheme="minorEastAsia" w:hAnsiTheme="minorHAnsi" w:cstheme="minorBidi"/>
              <w:noProof/>
              <w:sz w:val="22"/>
              <w:szCs w:val="22"/>
              <w:lang w:val="en-GB"/>
            </w:rPr>
          </w:pPr>
          <w:hyperlink w:anchor="_Toc44078520" w:history="1">
            <w:r w:rsidR="009C027E" w:rsidRPr="00AE24CE">
              <w:rPr>
                <w:rStyle w:val="Hyperlink"/>
                <w:noProof/>
              </w:rPr>
              <w:t>5.</w:t>
            </w:r>
            <w:r w:rsidR="009C027E">
              <w:rPr>
                <w:rFonts w:asciiTheme="minorHAnsi" w:eastAsiaTheme="minorEastAsia" w:hAnsiTheme="minorHAnsi" w:cstheme="minorBidi"/>
                <w:noProof/>
                <w:sz w:val="22"/>
                <w:szCs w:val="22"/>
                <w:lang w:val="en-GB"/>
              </w:rPr>
              <w:tab/>
            </w:r>
            <w:r w:rsidR="009C027E" w:rsidRPr="00AE24CE">
              <w:rPr>
                <w:rStyle w:val="Hyperlink"/>
                <w:noProof/>
              </w:rPr>
              <w:t>Y a</w:t>
            </w:r>
            <w:r w:rsidR="009C027E" w:rsidRPr="00AE24CE">
              <w:rPr>
                <w:rStyle w:val="Hyperlink"/>
                <w:noProof/>
              </w:rPr>
              <w:noBreakHyphen/>
              <w:t>t</w:t>
            </w:r>
            <w:r w:rsidR="009C027E" w:rsidRPr="00AE24CE">
              <w:rPr>
                <w:rStyle w:val="Hyperlink"/>
                <w:noProof/>
              </w:rPr>
              <w:noBreakHyphen/>
              <w:t>il des restrictions à ce qui peut être financé au titre des PPG?</w:t>
            </w:r>
            <w:r w:rsidR="009C027E">
              <w:rPr>
                <w:noProof/>
                <w:webHidden/>
              </w:rPr>
              <w:tab/>
            </w:r>
            <w:r w:rsidR="009C027E">
              <w:rPr>
                <w:noProof/>
                <w:webHidden/>
              </w:rPr>
              <w:fldChar w:fldCharType="begin"/>
            </w:r>
            <w:r w:rsidR="009C027E">
              <w:rPr>
                <w:noProof/>
                <w:webHidden/>
              </w:rPr>
              <w:instrText xml:space="preserve"> PAGEREF _Toc44078520 \h </w:instrText>
            </w:r>
            <w:r w:rsidR="009C027E">
              <w:rPr>
                <w:noProof/>
                <w:webHidden/>
              </w:rPr>
            </w:r>
            <w:r w:rsidR="009C027E">
              <w:rPr>
                <w:noProof/>
                <w:webHidden/>
              </w:rPr>
              <w:fldChar w:fldCharType="separate"/>
            </w:r>
            <w:r w:rsidR="009C027E">
              <w:rPr>
                <w:noProof/>
                <w:webHidden/>
              </w:rPr>
              <w:t>3</w:t>
            </w:r>
            <w:r w:rsidR="009C027E">
              <w:rPr>
                <w:noProof/>
                <w:webHidden/>
              </w:rPr>
              <w:fldChar w:fldCharType="end"/>
            </w:r>
          </w:hyperlink>
        </w:p>
        <w:p w14:paraId="275A54ED" w14:textId="77777777" w:rsidR="009C027E" w:rsidRDefault="005B5EB1">
          <w:pPr>
            <w:pStyle w:val="TOC2"/>
            <w:tabs>
              <w:tab w:val="left" w:pos="400"/>
            </w:tabs>
            <w:rPr>
              <w:rFonts w:asciiTheme="minorHAnsi" w:eastAsiaTheme="minorEastAsia" w:hAnsiTheme="minorHAnsi" w:cstheme="minorBidi"/>
              <w:noProof/>
              <w:sz w:val="22"/>
              <w:szCs w:val="22"/>
              <w:lang w:val="en-GB"/>
            </w:rPr>
          </w:pPr>
          <w:hyperlink w:anchor="_Toc44078521" w:history="1">
            <w:r w:rsidR="009C027E" w:rsidRPr="00AE24CE">
              <w:rPr>
                <w:rStyle w:val="Hyperlink"/>
                <w:noProof/>
              </w:rPr>
              <w:t>6.</w:t>
            </w:r>
            <w:r w:rsidR="009C027E">
              <w:rPr>
                <w:rFonts w:asciiTheme="minorHAnsi" w:eastAsiaTheme="minorEastAsia" w:hAnsiTheme="minorHAnsi" w:cstheme="minorBidi"/>
                <w:noProof/>
                <w:sz w:val="22"/>
                <w:szCs w:val="22"/>
                <w:lang w:val="en-GB"/>
              </w:rPr>
              <w:tab/>
            </w:r>
            <w:r w:rsidR="009C027E" w:rsidRPr="00AE24CE">
              <w:rPr>
                <w:rStyle w:val="Hyperlink"/>
                <w:noProof/>
              </w:rPr>
              <w:t>Quel est le montant du financement qui peut être obtenu sous forme de PPG?</w:t>
            </w:r>
            <w:r w:rsidR="009C027E">
              <w:rPr>
                <w:noProof/>
                <w:webHidden/>
              </w:rPr>
              <w:tab/>
            </w:r>
            <w:r w:rsidR="009C027E">
              <w:rPr>
                <w:noProof/>
                <w:webHidden/>
              </w:rPr>
              <w:fldChar w:fldCharType="begin"/>
            </w:r>
            <w:r w:rsidR="009C027E">
              <w:rPr>
                <w:noProof/>
                <w:webHidden/>
              </w:rPr>
              <w:instrText xml:space="preserve"> PAGEREF _Toc44078521 \h </w:instrText>
            </w:r>
            <w:r w:rsidR="009C027E">
              <w:rPr>
                <w:noProof/>
                <w:webHidden/>
              </w:rPr>
            </w:r>
            <w:r w:rsidR="009C027E">
              <w:rPr>
                <w:noProof/>
                <w:webHidden/>
              </w:rPr>
              <w:fldChar w:fldCharType="separate"/>
            </w:r>
            <w:r w:rsidR="009C027E">
              <w:rPr>
                <w:noProof/>
                <w:webHidden/>
              </w:rPr>
              <w:t>3</w:t>
            </w:r>
            <w:r w:rsidR="009C027E">
              <w:rPr>
                <w:noProof/>
                <w:webHidden/>
              </w:rPr>
              <w:fldChar w:fldCharType="end"/>
            </w:r>
          </w:hyperlink>
        </w:p>
        <w:p w14:paraId="4F78D4C0" w14:textId="77777777" w:rsidR="009C027E" w:rsidRDefault="005B5EB1">
          <w:pPr>
            <w:pStyle w:val="TOC2"/>
            <w:tabs>
              <w:tab w:val="left" w:pos="400"/>
            </w:tabs>
            <w:rPr>
              <w:rFonts w:asciiTheme="minorHAnsi" w:eastAsiaTheme="minorEastAsia" w:hAnsiTheme="minorHAnsi" w:cstheme="minorBidi"/>
              <w:noProof/>
              <w:sz w:val="22"/>
              <w:szCs w:val="22"/>
              <w:lang w:val="en-GB"/>
            </w:rPr>
          </w:pPr>
          <w:hyperlink w:anchor="_Toc44078522" w:history="1">
            <w:r w:rsidR="009C027E" w:rsidRPr="00AE24CE">
              <w:rPr>
                <w:rStyle w:val="Hyperlink"/>
                <w:noProof/>
              </w:rPr>
              <w:t>7.</w:t>
            </w:r>
            <w:r w:rsidR="009C027E">
              <w:rPr>
                <w:rFonts w:asciiTheme="minorHAnsi" w:eastAsiaTheme="minorEastAsia" w:hAnsiTheme="minorHAnsi" w:cstheme="minorBidi"/>
                <w:noProof/>
                <w:sz w:val="22"/>
                <w:szCs w:val="22"/>
                <w:lang w:val="en-GB"/>
              </w:rPr>
              <w:tab/>
            </w:r>
            <w:r w:rsidR="009C027E" w:rsidRPr="00AE24CE">
              <w:rPr>
                <w:rStyle w:val="Hyperlink"/>
                <w:noProof/>
              </w:rPr>
              <w:t>Quels renseignements sont requis dans une demande de PPG?</w:t>
            </w:r>
            <w:r w:rsidR="009C027E">
              <w:rPr>
                <w:noProof/>
                <w:webHidden/>
              </w:rPr>
              <w:tab/>
            </w:r>
            <w:r w:rsidR="009C027E">
              <w:rPr>
                <w:noProof/>
                <w:webHidden/>
              </w:rPr>
              <w:fldChar w:fldCharType="begin"/>
            </w:r>
            <w:r w:rsidR="009C027E">
              <w:rPr>
                <w:noProof/>
                <w:webHidden/>
              </w:rPr>
              <w:instrText xml:space="preserve"> PAGEREF _Toc44078522 \h </w:instrText>
            </w:r>
            <w:r w:rsidR="009C027E">
              <w:rPr>
                <w:noProof/>
                <w:webHidden/>
              </w:rPr>
            </w:r>
            <w:r w:rsidR="009C027E">
              <w:rPr>
                <w:noProof/>
                <w:webHidden/>
              </w:rPr>
              <w:fldChar w:fldCharType="separate"/>
            </w:r>
            <w:r w:rsidR="009C027E">
              <w:rPr>
                <w:noProof/>
                <w:webHidden/>
              </w:rPr>
              <w:t>3</w:t>
            </w:r>
            <w:r w:rsidR="009C027E">
              <w:rPr>
                <w:noProof/>
                <w:webHidden/>
              </w:rPr>
              <w:fldChar w:fldCharType="end"/>
            </w:r>
          </w:hyperlink>
        </w:p>
        <w:p w14:paraId="69869C9E" w14:textId="77777777" w:rsidR="009C027E" w:rsidRDefault="005B5EB1">
          <w:pPr>
            <w:pStyle w:val="TOC2"/>
            <w:tabs>
              <w:tab w:val="left" w:pos="400"/>
            </w:tabs>
            <w:rPr>
              <w:rFonts w:asciiTheme="minorHAnsi" w:eastAsiaTheme="minorEastAsia" w:hAnsiTheme="minorHAnsi" w:cstheme="minorBidi"/>
              <w:noProof/>
              <w:sz w:val="22"/>
              <w:szCs w:val="22"/>
              <w:lang w:val="en-GB"/>
            </w:rPr>
          </w:pPr>
          <w:hyperlink w:anchor="_Toc44078523" w:history="1">
            <w:r w:rsidR="009C027E" w:rsidRPr="00AE24CE">
              <w:rPr>
                <w:rStyle w:val="Hyperlink"/>
                <w:noProof/>
              </w:rPr>
              <w:t>8.</w:t>
            </w:r>
            <w:r w:rsidR="009C027E">
              <w:rPr>
                <w:rFonts w:asciiTheme="minorHAnsi" w:eastAsiaTheme="minorEastAsia" w:hAnsiTheme="minorHAnsi" w:cstheme="minorBidi"/>
                <w:noProof/>
                <w:sz w:val="22"/>
                <w:szCs w:val="22"/>
                <w:lang w:val="en-GB"/>
              </w:rPr>
              <w:tab/>
            </w:r>
            <w:r w:rsidR="009C027E" w:rsidRPr="00AE24CE">
              <w:rPr>
                <w:rStyle w:val="Hyperlink"/>
                <w:noProof/>
              </w:rPr>
              <w:t>Quels sont les critères d'évaluation des demandes de PPG?</w:t>
            </w:r>
            <w:r w:rsidR="009C027E">
              <w:rPr>
                <w:noProof/>
                <w:webHidden/>
              </w:rPr>
              <w:tab/>
            </w:r>
            <w:r w:rsidR="009C027E">
              <w:rPr>
                <w:noProof/>
                <w:webHidden/>
              </w:rPr>
              <w:fldChar w:fldCharType="begin"/>
            </w:r>
            <w:r w:rsidR="009C027E">
              <w:rPr>
                <w:noProof/>
                <w:webHidden/>
              </w:rPr>
              <w:instrText xml:space="preserve"> PAGEREF _Toc44078523 \h </w:instrText>
            </w:r>
            <w:r w:rsidR="009C027E">
              <w:rPr>
                <w:noProof/>
                <w:webHidden/>
              </w:rPr>
            </w:r>
            <w:r w:rsidR="009C027E">
              <w:rPr>
                <w:noProof/>
                <w:webHidden/>
              </w:rPr>
              <w:fldChar w:fldCharType="separate"/>
            </w:r>
            <w:r w:rsidR="009C027E">
              <w:rPr>
                <w:noProof/>
                <w:webHidden/>
              </w:rPr>
              <w:t>5</w:t>
            </w:r>
            <w:r w:rsidR="009C027E">
              <w:rPr>
                <w:noProof/>
                <w:webHidden/>
              </w:rPr>
              <w:fldChar w:fldCharType="end"/>
            </w:r>
          </w:hyperlink>
        </w:p>
        <w:p w14:paraId="6C33558D" w14:textId="77777777" w:rsidR="009C027E" w:rsidRDefault="005B5EB1">
          <w:pPr>
            <w:pStyle w:val="TOC1"/>
            <w:rPr>
              <w:rFonts w:asciiTheme="minorHAnsi" w:eastAsiaTheme="minorEastAsia" w:hAnsiTheme="minorHAnsi" w:cstheme="minorBidi"/>
              <w:b w:val="0"/>
              <w:caps w:val="0"/>
              <w:noProof/>
              <w:sz w:val="22"/>
              <w:szCs w:val="22"/>
              <w:lang w:val="en-GB"/>
            </w:rPr>
          </w:pPr>
          <w:hyperlink w:anchor="_Toc44078524" w:history="1">
            <w:r w:rsidR="009C027E" w:rsidRPr="00AE24CE">
              <w:rPr>
                <w:rStyle w:val="Hyperlink"/>
                <w:noProof/>
              </w:rPr>
              <w:t>DONS POUR LA RÉALISATION DE PROJETS (PG)</w:t>
            </w:r>
            <w:r w:rsidR="009C027E">
              <w:rPr>
                <w:noProof/>
                <w:webHidden/>
              </w:rPr>
              <w:tab/>
            </w:r>
            <w:r w:rsidR="009C027E">
              <w:rPr>
                <w:noProof/>
                <w:webHidden/>
              </w:rPr>
              <w:fldChar w:fldCharType="begin"/>
            </w:r>
            <w:r w:rsidR="009C027E">
              <w:rPr>
                <w:noProof/>
                <w:webHidden/>
              </w:rPr>
              <w:instrText xml:space="preserve"> PAGEREF _Toc44078524 \h </w:instrText>
            </w:r>
            <w:r w:rsidR="009C027E">
              <w:rPr>
                <w:noProof/>
                <w:webHidden/>
              </w:rPr>
            </w:r>
            <w:r w:rsidR="009C027E">
              <w:rPr>
                <w:noProof/>
                <w:webHidden/>
              </w:rPr>
              <w:fldChar w:fldCharType="separate"/>
            </w:r>
            <w:r w:rsidR="009C027E">
              <w:rPr>
                <w:noProof/>
                <w:webHidden/>
              </w:rPr>
              <w:t>6</w:t>
            </w:r>
            <w:r w:rsidR="009C027E">
              <w:rPr>
                <w:noProof/>
                <w:webHidden/>
              </w:rPr>
              <w:fldChar w:fldCharType="end"/>
            </w:r>
          </w:hyperlink>
        </w:p>
        <w:p w14:paraId="0866019B" w14:textId="77777777" w:rsidR="009C027E" w:rsidRDefault="005B5EB1">
          <w:pPr>
            <w:pStyle w:val="TOC2"/>
            <w:tabs>
              <w:tab w:val="left" w:pos="400"/>
            </w:tabs>
            <w:rPr>
              <w:rFonts w:asciiTheme="minorHAnsi" w:eastAsiaTheme="minorEastAsia" w:hAnsiTheme="minorHAnsi" w:cstheme="minorBidi"/>
              <w:noProof/>
              <w:sz w:val="22"/>
              <w:szCs w:val="22"/>
              <w:lang w:val="en-GB"/>
            </w:rPr>
          </w:pPr>
          <w:hyperlink w:anchor="_Toc44078525" w:history="1">
            <w:r w:rsidR="009C027E" w:rsidRPr="00AE24CE">
              <w:rPr>
                <w:rStyle w:val="Hyperlink"/>
                <w:noProof/>
              </w:rPr>
              <w:t>9.</w:t>
            </w:r>
            <w:r w:rsidR="009C027E">
              <w:rPr>
                <w:rFonts w:asciiTheme="minorHAnsi" w:eastAsiaTheme="minorEastAsia" w:hAnsiTheme="minorHAnsi" w:cstheme="minorBidi"/>
                <w:noProof/>
                <w:sz w:val="22"/>
                <w:szCs w:val="22"/>
                <w:lang w:val="en-GB"/>
              </w:rPr>
              <w:tab/>
            </w:r>
            <w:r w:rsidR="009C027E" w:rsidRPr="00AE24CE">
              <w:rPr>
                <w:rStyle w:val="Hyperlink"/>
                <w:noProof/>
              </w:rPr>
              <w:t>Quelle assistance peut être demandée au STDF pour la réalisation de projets?</w:t>
            </w:r>
            <w:r w:rsidR="009C027E">
              <w:rPr>
                <w:noProof/>
                <w:webHidden/>
              </w:rPr>
              <w:tab/>
            </w:r>
            <w:r w:rsidR="009C027E">
              <w:rPr>
                <w:noProof/>
                <w:webHidden/>
              </w:rPr>
              <w:fldChar w:fldCharType="begin"/>
            </w:r>
            <w:r w:rsidR="009C027E">
              <w:rPr>
                <w:noProof/>
                <w:webHidden/>
              </w:rPr>
              <w:instrText xml:space="preserve"> PAGEREF _Toc44078525 \h </w:instrText>
            </w:r>
            <w:r w:rsidR="009C027E">
              <w:rPr>
                <w:noProof/>
                <w:webHidden/>
              </w:rPr>
            </w:r>
            <w:r w:rsidR="009C027E">
              <w:rPr>
                <w:noProof/>
                <w:webHidden/>
              </w:rPr>
              <w:fldChar w:fldCharType="separate"/>
            </w:r>
            <w:r w:rsidR="009C027E">
              <w:rPr>
                <w:noProof/>
                <w:webHidden/>
              </w:rPr>
              <w:t>6</w:t>
            </w:r>
            <w:r w:rsidR="009C027E">
              <w:rPr>
                <w:noProof/>
                <w:webHidden/>
              </w:rPr>
              <w:fldChar w:fldCharType="end"/>
            </w:r>
          </w:hyperlink>
        </w:p>
        <w:p w14:paraId="4C5842B1" w14:textId="77777777" w:rsidR="009C027E" w:rsidRDefault="005B5EB1">
          <w:pPr>
            <w:pStyle w:val="TOC2"/>
            <w:tabs>
              <w:tab w:val="left" w:pos="514"/>
            </w:tabs>
            <w:rPr>
              <w:rFonts w:asciiTheme="minorHAnsi" w:eastAsiaTheme="minorEastAsia" w:hAnsiTheme="minorHAnsi" w:cstheme="minorBidi"/>
              <w:noProof/>
              <w:sz w:val="22"/>
              <w:szCs w:val="22"/>
              <w:lang w:val="en-GB"/>
            </w:rPr>
          </w:pPr>
          <w:hyperlink w:anchor="_Toc44078526" w:history="1">
            <w:r w:rsidR="009C027E" w:rsidRPr="00AE24CE">
              <w:rPr>
                <w:rStyle w:val="Hyperlink"/>
                <w:noProof/>
              </w:rPr>
              <w:t>10.</w:t>
            </w:r>
            <w:r w:rsidR="009C027E">
              <w:rPr>
                <w:rFonts w:asciiTheme="minorHAnsi" w:eastAsiaTheme="minorEastAsia" w:hAnsiTheme="minorHAnsi" w:cstheme="minorBidi"/>
                <w:noProof/>
                <w:sz w:val="22"/>
                <w:szCs w:val="22"/>
                <w:lang w:val="en-GB"/>
              </w:rPr>
              <w:tab/>
            </w:r>
            <w:r w:rsidR="009C027E" w:rsidRPr="00AE24CE">
              <w:rPr>
                <w:rStyle w:val="Hyperlink"/>
                <w:noProof/>
              </w:rPr>
              <w:t>Y a</w:t>
            </w:r>
            <w:r w:rsidR="009C027E" w:rsidRPr="00AE24CE">
              <w:rPr>
                <w:rStyle w:val="Hyperlink"/>
                <w:noProof/>
              </w:rPr>
              <w:noBreakHyphen/>
              <w:t>t</w:t>
            </w:r>
            <w:r w:rsidR="009C027E" w:rsidRPr="00AE24CE">
              <w:rPr>
                <w:rStyle w:val="Hyperlink"/>
                <w:noProof/>
              </w:rPr>
              <w:noBreakHyphen/>
              <w:t>il des restrictions à ce qui peut être obtenu du STDF pour la réalisation de projets?</w:t>
            </w:r>
            <w:r w:rsidR="009C027E">
              <w:rPr>
                <w:noProof/>
                <w:webHidden/>
              </w:rPr>
              <w:tab/>
            </w:r>
            <w:r w:rsidR="009C027E">
              <w:rPr>
                <w:noProof/>
                <w:webHidden/>
              </w:rPr>
              <w:fldChar w:fldCharType="begin"/>
            </w:r>
            <w:r w:rsidR="009C027E">
              <w:rPr>
                <w:noProof/>
                <w:webHidden/>
              </w:rPr>
              <w:instrText xml:space="preserve"> PAGEREF _Toc44078526 \h </w:instrText>
            </w:r>
            <w:r w:rsidR="009C027E">
              <w:rPr>
                <w:noProof/>
                <w:webHidden/>
              </w:rPr>
            </w:r>
            <w:r w:rsidR="009C027E">
              <w:rPr>
                <w:noProof/>
                <w:webHidden/>
              </w:rPr>
              <w:fldChar w:fldCharType="separate"/>
            </w:r>
            <w:r w:rsidR="009C027E">
              <w:rPr>
                <w:noProof/>
                <w:webHidden/>
              </w:rPr>
              <w:t>6</w:t>
            </w:r>
            <w:r w:rsidR="009C027E">
              <w:rPr>
                <w:noProof/>
                <w:webHidden/>
              </w:rPr>
              <w:fldChar w:fldCharType="end"/>
            </w:r>
          </w:hyperlink>
        </w:p>
        <w:p w14:paraId="710360A8" w14:textId="77777777" w:rsidR="009C027E" w:rsidRDefault="005B5EB1">
          <w:pPr>
            <w:pStyle w:val="TOC2"/>
            <w:tabs>
              <w:tab w:val="left" w:pos="514"/>
            </w:tabs>
            <w:rPr>
              <w:rFonts w:asciiTheme="minorHAnsi" w:eastAsiaTheme="minorEastAsia" w:hAnsiTheme="minorHAnsi" w:cstheme="minorBidi"/>
              <w:noProof/>
              <w:sz w:val="22"/>
              <w:szCs w:val="22"/>
              <w:lang w:val="en-GB"/>
            </w:rPr>
          </w:pPr>
          <w:hyperlink w:anchor="_Toc44078527" w:history="1">
            <w:r w:rsidR="009C027E" w:rsidRPr="00AE24CE">
              <w:rPr>
                <w:rStyle w:val="Hyperlink"/>
                <w:noProof/>
              </w:rPr>
              <w:t>11.</w:t>
            </w:r>
            <w:r w:rsidR="009C027E">
              <w:rPr>
                <w:rFonts w:asciiTheme="minorHAnsi" w:eastAsiaTheme="minorEastAsia" w:hAnsiTheme="minorHAnsi" w:cstheme="minorBidi"/>
                <w:noProof/>
                <w:sz w:val="22"/>
                <w:szCs w:val="22"/>
                <w:lang w:val="en-GB"/>
              </w:rPr>
              <w:tab/>
            </w:r>
            <w:r w:rsidR="009C027E" w:rsidRPr="00AE24CE">
              <w:rPr>
                <w:rStyle w:val="Hyperlink"/>
                <w:noProof/>
              </w:rPr>
              <w:t>Quelle est la durée des projets dont la réalisation est financée par le STDF?</w:t>
            </w:r>
            <w:r w:rsidR="009C027E">
              <w:rPr>
                <w:noProof/>
                <w:webHidden/>
              </w:rPr>
              <w:tab/>
            </w:r>
            <w:r w:rsidR="009C027E">
              <w:rPr>
                <w:noProof/>
                <w:webHidden/>
              </w:rPr>
              <w:fldChar w:fldCharType="begin"/>
            </w:r>
            <w:r w:rsidR="009C027E">
              <w:rPr>
                <w:noProof/>
                <w:webHidden/>
              </w:rPr>
              <w:instrText xml:space="preserve"> PAGEREF _Toc44078527 \h </w:instrText>
            </w:r>
            <w:r w:rsidR="009C027E">
              <w:rPr>
                <w:noProof/>
                <w:webHidden/>
              </w:rPr>
            </w:r>
            <w:r w:rsidR="009C027E">
              <w:rPr>
                <w:noProof/>
                <w:webHidden/>
              </w:rPr>
              <w:fldChar w:fldCharType="separate"/>
            </w:r>
            <w:r w:rsidR="009C027E">
              <w:rPr>
                <w:noProof/>
                <w:webHidden/>
              </w:rPr>
              <w:t>7</w:t>
            </w:r>
            <w:r w:rsidR="009C027E">
              <w:rPr>
                <w:noProof/>
                <w:webHidden/>
              </w:rPr>
              <w:fldChar w:fldCharType="end"/>
            </w:r>
          </w:hyperlink>
        </w:p>
        <w:p w14:paraId="299FFD80" w14:textId="77777777" w:rsidR="009C027E" w:rsidRDefault="005B5EB1">
          <w:pPr>
            <w:pStyle w:val="TOC2"/>
            <w:tabs>
              <w:tab w:val="left" w:pos="514"/>
            </w:tabs>
            <w:rPr>
              <w:rFonts w:asciiTheme="minorHAnsi" w:eastAsiaTheme="minorEastAsia" w:hAnsiTheme="minorHAnsi" w:cstheme="minorBidi"/>
              <w:noProof/>
              <w:sz w:val="22"/>
              <w:szCs w:val="22"/>
              <w:lang w:val="en-GB"/>
            </w:rPr>
          </w:pPr>
          <w:hyperlink w:anchor="_Toc44078528" w:history="1">
            <w:r w:rsidR="009C027E" w:rsidRPr="00AE24CE">
              <w:rPr>
                <w:rStyle w:val="Hyperlink"/>
                <w:noProof/>
              </w:rPr>
              <w:t>12.</w:t>
            </w:r>
            <w:r w:rsidR="009C027E">
              <w:rPr>
                <w:rFonts w:asciiTheme="minorHAnsi" w:eastAsiaTheme="minorEastAsia" w:hAnsiTheme="minorHAnsi" w:cstheme="minorBidi"/>
                <w:noProof/>
                <w:sz w:val="22"/>
                <w:szCs w:val="22"/>
                <w:lang w:val="en-GB"/>
              </w:rPr>
              <w:tab/>
            </w:r>
            <w:r w:rsidR="009C027E" w:rsidRPr="00AE24CE">
              <w:rPr>
                <w:rStyle w:val="Hyperlink"/>
                <w:noProof/>
              </w:rPr>
              <w:t>Quel est le montant du financement qui peut être obtenu du STDF pour la réalisation d'un projet?</w:t>
            </w:r>
            <w:r w:rsidR="009C027E">
              <w:rPr>
                <w:noProof/>
                <w:webHidden/>
              </w:rPr>
              <w:tab/>
            </w:r>
            <w:r w:rsidR="009C027E">
              <w:rPr>
                <w:noProof/>
                <w:webHidden/>
              </w:rPr>
              <w:fldChar w:fldCharType="begin"/>
            </w:r>
            <w:r w:rsidR="009C027E">
              <w:rPr>
                <w:noProof/>
                <w:webHidden/>
              </w:rPr>
              <w:instrText xml:space="preserve"> PAGEREF _Toc44078528 \h </w:instrText>
            </w:r>
            <w:r w:rsidR="009C027E">
              <w:rPr>
                <w:noProof/>
                <w:webHidden/>
              </w:rPr>
            </w:r>
            <w:r w:rsidR="009C027E">
              <w:rPr>
                <w:noProof/>
                <w:webHidden/>
              </w:rPr>
              <w:fldChar w:fldCharType="separate"/>
            </w:r>
            <w:r w:rsidR="009C027E">
              <w:rPr>
                <w:noProof/>
                <w:webHidden/>
              </w:rPr>
              <w:t>7</w:t>
            </w:r>
            <w:r w:rsidR="009C027E">
              <w:rPr>
                <w:noProof/>
                <w:webHidden/>
              </w:rPr>
              <w:fldChar w:fldCharType="end"/>
            </w:r>
          </w:hyperlink>
        </w:p>
        <w:p w14:paraId="79CCE3B3" w14:textId="77777777" w:rsidR="009C027E" w:rsidRDefault="005B5EB1">
          <w:pPr>
            <w:pStyle w:val="TOC2"/>
            <w:tabs>
              <w:tab w:val="left" w:pos="514"/>
            </w:tabs>
            <w:rPr>
              <w:rFonts w:asciiTheme="minorHAnsi" w:eastAsiaTheme="minorEastAsia" w:hAnsiTheme="minorHAnsi" w:cstheme="minorBidi"/>
              <w:noProof/>
              <w:sz w:val="22"/>
              <w:szCs w:val="22"/>
              <w:lang w:val="en-GB"/>
            </w:rPr>
          </w:pPr>
          <w:hyperlink w:anchor="_Toc44078529" w:history="1">
            <w:r w:rsidR="009C027E" w:rsidRPr="00AE24CE">
              <w:rPr>
                <w:rStyle w:val="Hyperlink"/>
                <w:noProof/>
              </w:rPr>
              <w:t>13.</w:t>
            </w:r>
            <w:r w:rsidR="009C027E">
              <w:rPr>
                <w:rFonts w:asciiTheme="minorHAnsi" w:eastAsiaTheme="minorEastAsia" w:hAnsiTheme="minorHAnsi" w:cstheme="minorBidi"/>
                <w:noProof/>
                <w:sz w:val="22"/>
                <w:szCs w:val="22"/>
                <w:lang w:val="en-GB"/>
              </w:rPr>
              <w:tab/>
            </w:r>
            <w:r w:rsidR="009C027E" w:rsidRPr="00AE24CE">
              <w:rPr>
                <w:rStyle w:val="Hyperlink"/>
                <w:noProof/>
              </w:rPr>
              <w:t>Le STDF finance</w:t>
            </w:r>
            <w:r w:rsidR="009C027E" w:rsidRPr="00AE24CE">
              <w:rPr>
                <w:rStyle w:val="Hyperlink"/>
                <w:noProof/>
              </w:rPr>
              <w:noBreakHyphen/>
              <w:t>t</w:t>
            </w:r>
            <w:r w:rsidR="009C027E" w:rsidRPr="00AE24CE">
              <w:rPr>
                <w:rStyle w:val="Hyperlink"/>
                <w:noProof/>
              </w:rPr>
              <w:noBreakHyphen/>
              <w:t>il des projets régionaux?</w:t>
            </w:r>
            <w:r w:rsidR="009C027E">
              <w:rPr>
                <w:noProof/>
                <w:webHidden/>
              </w:rPr>
              <w:tab/>
            </w:r>
            <w:r w:rsidR="009C027E">
              <w:rPr>
                <w:noProof/>
                <w:webHidden/>
              </w:rPr>
              <w:fldChar w:fldCharType="begin"/>
            </w:r>
            <w:r w:rsidR="009C027E">
              <w:rPr>
                <w:noProof/>
                <w:webHidden/>
              </w:rPr>
              <w:instrText xml:space="preserve"> PAGEREF _Toc44078529 \h </w:instrText>
            </w:r>
            <w:r w:rsidR="009C027E">
              <w:rPr>
                <w:noProof/>
                <w:webHidden/>
              </w:rPr>
            </w:r>
            <w:r w:rsidR="009C027E">
              <w:rPr>
                <w:noProof/>
                <w:webHidden/>
              </w:rPr>
              <w:fldChar w:fldCharType="separate"/>
            </w:r>
            <w:r w:rsidR="009C027E">
              <w:rPr>
                <w:noProof/>
                <w:webHidden/>
              </w:rPr>
              <w:t>7</w:t>
            </w:r>
            <w:r w:rsidR="009C027E">
              <w:rPr>
                <w:noProof/>
                <w:webHidden/>
              </w:rPr>
              <w:fldChar w:fldCharType="end"/>
            </w:r>
          </w:hyperlink>
        </w:p>
        <w:p w14:paraId="44483FD1" w14:textId="77777777" w:rsidR="009C027E" w:rsidRDefault="005B5EB1">
          <w:pPr>
            <w:pStyle w:val="TOC2"/>
            <w:tabs>
              <w:tab w:val="left" w:pos="514"/>
            </w:tabs>
            <w:rPr>
              <w:rFonts w:asciiTheme="minorHAnsi" w:eastAsiaTheme="minorEastAsia" w:hAnsiTheme="minorHAnsi" w:cstheme="minorBidi"/>
              <w:noProof/>
              <w:sz w:val="22"/>
              <w:szCs w:val="22"/>
              <w:lang w:val="en-GB"/>
            </w:rPr>
          </w:pPr>
          <w:hyperlink w:anchor="_Toc44078530" w:history="1">
            <w:r w:rsidR="009C027E" w:rsidRPr="00AE24CE">
              <w:rPr>
                <w:rStyle w:val="Hyperlink"/>
                <w:noProof/>
              </w:rPr>
              <w:t>14.</w:t>
            </w:r>
            <w:r w:rsidR="009C027E">
              <w:rPr>
                <w:rFonts w:asciiTheme="minorHAnsi" w:eastAsiaTheme="minorEastAsia" w:hAnsiTheme="minorHAnsi" w:cstheme="minorBidi"/>
                <w:noProof/>
                <w:sz w:val="22"/>
                <w:szCs w:val="22"/>
                <w:lang w:val="en-GB"/>
              </w:rPr>
              <w:tab/>
            </w:r>
            <w:r w:rsidR="009C027E" w:rsidRPr="00AE24CE">
              <w:rPr>
                <w:rStyle w:val="Hyperlink"/>
                <w:noProof/>
              </w:rPr>
              <w:t>Qu'est</w:t>
            </w:r>
            <w:r w:rsidR="009C027E" w:rsidRPr="00AE24CE">
              <w:rPr>
                <w:rStyle w:val="Hyperlink"/>
                <w:noProof/>
              </w:rPr>
              <w:noBreakHyphen/>
              <w:t>ce qui devrait être inscrit au budget?</w:t>
            </w:r>
            <w:r w:rsidR="009C027E">
              <w:rPr>
                <w:noProof/>
                <w:webHidden/>
              </w:rPr>
              <w:tab/>
            </w:r>
            <w:r w:rsidR="009C027E">
              <w:rPr>
                <w:noProof/>
                <w:webHidden/>
              </w:rPr>
              <w:fldChar w:fldCharType="begin"/>
            </w:r>
            <w:r w:rsidR="009C027E">
              <w:rPr>
                <w:noProof/>
                <w:webHidden/>
              </w:rPr>
              <w:instrText xml:space="preserve"> PAGEREF _Toc44078530 \h </w:instrText>
            </w:r>
            <w:r w:rsidR="009C027E">
              <w:rPr>
                <w:noProof/>
                <w:webHidden/>
              </w:rPr>
            </w:r>
            <w:r w:rsidR="009C027E">
              <w:rPr>
                <w:noProof/>
                <w:webHidden/>
              </w:rPr>
              <w:fldChar w:fldCharType="separate"/>
            </w:r>
            <w:r w:rsidR="009C027E">
              <w:rPr>
                <w:noProof/>
                <w:webHidden/>
              </w:rPr>
              <w:t>7</w:t>
            </w:r>
            <w:r w:rsidR="009C027E">
              <w:rPr>
                <w:noProof/>
                <w:webHidden/>
              </w:rPr>
              <w:fldChar w:fldCharType="end"/>
            </w:r>
          </w:hyperlink>
        </w:p>
        <w:p w14:paraId="22C4FD15" w14:textId="77777777" w:rsidR="009C027E" w:rsidRDefault="005B5EB1">
          <w:pPr>
            <w:pStyle w:val="TOC2"/>
            <w:tabs>
              <w:tab w:val="left" w:pos="514"/>
            </w:tabs>
            <w:rPr>
              <w:rFonts w:asciiTheme="minorHAnsi" w:eastAsiaTheme="minorEastAsia" w:hAnsiTheme="minorHAnsi" w:cstheme="minorBidi"/>
              <w:noProof/>
              <w:sz w:val="22"/>
              <w:szCs w:val="22"/>
              <w:lang w:val="en-GB"/>
            </w:rPr>
          </w:pPr>
          <w:hyperlink w:anchor="_Toc44078531" w:history="1">
            <w:r w:rsidR="009C027E" w:rsidRPr="00AE24CE">
              <w:rPr>
                <w:rStyle w:val="Hyperlink"/>
                <w:noProof/>
              </w:rPr>
              <w:t>15.</w:t>
            </w:r>
            <w:r w:rsidR="009C027E">
              <w:rPr>
                <w:rFonts w:asciiTheme="minorHAnsi" w:eastAsiaTheme="minorEastAsia" w:hAnsiTheme="minorHAnsi" w:cstheme="minorBidi"/>
                <w:noProof/>
                <w:sz w:val="22"/>
                <w:szCs w:val="22"/>
                <w:lang w:val="en-GB"/>
              </w:rPr>
              <w:tab/>
            </w:r>
            <w:r w:rsidR="009C027E" w:rsidRPr="00AE24CE">
              <w:rPr>
                <w:rStyle w:val="Hyperlink"/>
                <w:noProof/>
              </w:rPr>
              <w:t>Quels renseignements doivent accompagner la demande de financement?</w:t>
            </w:r>
            <w:r w:rsidR="009C027E">
              <w:rPr>
                <w:noProof/>
                <w:webHidden/>
              </w:rPr>
              <w:tab/>
            </w:r>
            <w:r w:rsidR="009C027E">
              <w:rPr>
                <w:noProof/>
                <w:webHidden/>
              </w:rPr>
              <w:fldChar w:fldCharType="begin"/>
            </w:r>
            <w:r w:rsidR="009C027E">
              <w:rPr>
                <w:noProof/>
                <w:webHidden/>
              </w:rPr>
              <w:instrText xml:space="preserve"> PAGEREF _Toc44078531 \h </w:instrText>
            </w:r>
            <w:r w:rsidR="009C027E">
              <w:rPr>
                <w:noProof/>
                <w:webHidden/>
              </w:rPr>
            </w:r>
            <w:r w:rsidR="009C027E">
              <w:rPr>
                <w:noProof/>
                <w:webHidden/>
              </w:rPr>
              <w:fldChar w:fldCharType="separate"/>
            </w:r>
            <w:r w:rsidR="009C027E">
              <w:rPr>
                <w:noProof/>
                <w:webHidden/>
              </w:rPr>
              <w:t>8</w:t>
            </w:r>
            <w:r w:rsidR="009C027E">
              <w:rPr>
                <w:noProof/>
                <w:webHidden/>
              </w:rPr>
              <w:fldChar w:fldCharType="end"/>
            </w:r>
          </w:hyperlink>
        </w:p>
        <w:p w14:paraId="7A2DE565" w14:textId="77777777" w:rsidR="009C027E" w:rsidRDefault="005B5EB1">
          <w:pPr>
            <w:pStyle w:val="TOC2"/>
            <w:tabs>
              <w:tab w:val="left" w:pos="514"/>
            </w:tabs>
            <w:rPr>
              <w:rFonts w:asciiTheme="minorHAnsi" w:eastAsiaTheme="minorEastAsia" w:hAnsiTheme="minorHAnsi" w:cstheme="minorBidi"/>
              <w:noProof/>
              <w:sz w:val="22"/>
              <w:szCs w:val="22"/>
              <w:lang w:val="en-GB"/>
            </w:rPr>
          </w:pPr>
          <w:hyperlink w:anchor="_Toc44078532" w:history="1">
            <w:r w:rsidR="009C027E" w:rsidRPr="00AE24CE">
              <w:rPr>
                <w:rStyle w:val="Hyperlink"/>
                <w:noProof/>
              </w:rPr>
              <w:t>16.</w:t>
            </w:r>
            <w:r w:rsidR="009C027E">
              <w:rPr>
                <w:rFonts w:asciiTheme="minorHAnsi" w:eastAsiaTheme="minorEastAsia" w:hAnsiTheme="minorHAnsi" w:cstheme="minorBidi"/>
                <w:noProof/>
                <w:sz w:val="22"/>
                <w:szCs w:val="22"/>
                <w:lang w:val="en-GB"/>
              </w:rPr>
              <w:tab/>
            </w:r>
            <w:r w:rsidR="009C027E" w:rsidRPr="00AE24CE">
              <w:rPr>
                <w:rStyle w:val="Hyperlink"/>
                <w:noProof/>
              </w:rPr>
              <w:t>Quels sont les critères d'évaluation des demandes de PG?</w:t>
            </w:r>
            <w:r w:rsidR="009C027E">
              <w:rPr>
                <w:noProof/>
                <w:webHidden/>
              </w:rPr>
              <w:tab/>
            </w:r>
            <w:r w:rsidR="009C027E">
              <w:rPr>
                <w:noProof/>
                <w:webHidden/>
              </w:rPr>
              <w:fldChar w:fldCharType="begin"/>
            </w:r>
            <w:r w:rsidR="009C027E">
              <w:rPr>
                <w:noProof/>
                <w:webHidden/>
              </w:rPr>
              <w:instrText xml:space="preserve"> PAGEREF _Toc44078532 \h </w:instrText>
            </w:r>
            <w:r w:rsidR="009C027E">
              <w:rPr>
                <w:noProof/>
                <w:webHidden/>
              </w:rPr>
            </w:r>
            <w:r w:rsidR="009C027E">
              <w:rPr>
                <w:noProof/>
                <w:webHidden/>
              </w:rPr>
              <w:fldChar w:fldCharType="separate"/>
            </w:r>
            <w:r w:rsidR="009C027E">
              <w:rPr>
                <w:noProof/>
                <w:webHidden/>
              </w:rPr>
              <w:t>12</w:t>
            </w:r>
            <w:r w:rsidR="009C027E">
              <w:rPr>
                <w:noProof/>
                <w:webHidden/>
              </w:rPr>
              <w:fldChar w:fldCharType="end"/>
            </w:r>
          </w:hyperlink>
        </w:p>
        <w:p w14:paraId="4DC63A91" w14:textId="77777777" w:rsidR="009C027E" w:rsidRDefault="005B5EB1">
          <w:pPr>
            <w:pStyle w:val="TOC1"/>
            <w:rPr>
              <w:rFonts w:asciiTheme="minorHAnsi" w:eastAsiaTheme="minorEastAsia" w:hAnsiTheme="minorHAnsi" w:cstheme="minorBidi"/>
              <w:b w:val="0"/>
              <w:caps w:val="0"/>
              <w:noProof/>
              <w:sz w:val="22"/>
              <w:szCs w:val="22"/>
              <w:lang w:val="en-GB"/>
            </w:rPr>
          </w:pPr>
          <w:hyperlink w:anchor="_Toc44078533" w:history="1">
            <w:r w:rsidR="009C027E" w:rsidRPr="00AE24CE">
              <w:rPr>
                <w:rStyle w:val="Hyperlink"/>
                <w:noProof/>
              </w:rPr>
              <w:t>PROCESSUS DE PRÉSENTATION ET D'EXAMEN DES DEMANDES DE PPG ET DE PG</w:t>
            </w:r>
            <w:r w:rsidR="009C027E">
              <w:rPr>
                <w:noProof/>
                <w:webHidden/>
              </w:rPr>
              <w:tab/>
            </w:r>
            <w:r w:rsidR="009C027E">
              <w:rPr>
                <w:noProof/>
                <w:webHidden/>
              </w:rPr>
              <w:fldChar w:fldCharType="begin"/>
            </w:r>
            <w:r w:rsidR="009C027E">
              <w:rPr>
                <w:noProof/>
                <w:webHidden/>
              </w:rPr>
              <w:instrText xml:space="preserve"> PAGEREF _Toc44078533 \h </w:instrText>
            </w:r>
            <w:r w:rsidR="009C027E">
              <w:rPr>
                <w:noProof/>
                <w:webHidden/>
              </w:rPr>
            </w:r>
            <w:r w:rsidR="009C027E">
              <w:rPr>
                <w:noProof/>
                <w:webHidden/>
              </w:rPr>
              <w:fldChar w:fldCharType="separate"/>
            </w:r>
            <w:r w:rsidR="009C027E">
              <w:rPr>
                <w:noProof/>
                <w:webHidden/>
              </w:rPr>
              <w:t>12</w:t>
            </w:r>
            <w:r w:rsidR="009C027E">
              <w:rPr>
                <w:noProof/>
                <w:webHidden/>
              </w:rPr>
              <w:fldChar w:fldCharType="end"/>
            </w:r>
          </w:hyperlink>
        </w:p>
        <w:p w14:paraId="48C1B5A6" w14:textId="77777777" w:rsidR="009C027E" w:rsidRDefault="005B5EB1">
          <w:pPr>
            <w:pStyle w:val="TOC2"/>
            <w:tabs>
              <w:tab w:val="left" w:pos="514"/>
            </w:tabs>
            <w:rPr>
              <w:rFonts w:asciiTheme="minorHAnsi" w:eastAsiaTheme="minorEastAsia" w:hAnsiTheme="minorHAnsi" w:cstheme="minorBidi"/>
              <w:noProof/>
              <w:sz w:val="22"/>
              <w:szCs w:val="22"/>
              <w:lang w:val="en-GB"/>
            </w:rPr>
          </w:pPr>
          <w:hyperlink w:anchor="_Toc44078534" w:history="1">
            <w:r w:rsidR="009C027E" w:rsidRPr="00AE24CE">
              <w:rPr>
                <w:rStyle w:val="Hyperlink"/>
                <w:noProof/>
              </w:rPr>
              <w:t>17.</w:t>
            </w:r>
            <w:r w:rsidR="009C027E">
              <w:rPr>
                <w:rFonts w:asciiTheme="minorHAnsi" w:eastAsiaTheme="minorEastAsia" w:hAnsiTheme="minorHAnsi" w:cstheme="minorBidi"/>
                <w:noProof/>
                <w:sz w:val="22"/>
                <w:szCs w:val="22"/>
                <w:lang w:val="en-GB"/>
              </w:rPr>
              <w:tab/>
            </w:r>
            <w:r w:rsidR="009C027E" w:rsidRPr="00AE24CE">
              <w:rPr>
                <w:rStyle w:val="Hyperlink"/>
                <w:noProof/>
              </w:rPr>
              <w:t>Comment présenter les demandes de PPG et de PG?</w:t>
            </w:r>
            <w:r w:rsidR="009C027E">
              <w:rPr>
                <w:noProof/>
                <w:webHidden/>
              </w:rPr>
              <w:tab/>
            </w:r>
            <w:r w:rsidR="009C027E">
              <w:rPr>
                <w:noProof/>
                <w:webHidden/>
              </w:rPr>
              <w:fldChar w:fldCharType="begin"/>
            </w:r>
            <w:r w:rsidR="009C027E">
              <w:rPr>
                <w:noProof/>
                <w:webHidden/>
              </w:rPr>
              <w:instrText xml:space="preserve"> PAGEREF _Toc44078534 \h </w:instrText>
            </w:r>
            <w:r w:rsidR="009C027E">
              <w:rPr>
                <w:noProof/>
                <w:webHidden/>
              </w:rPr>
            </w:r>
            <w:r w:rsidR="009C027E">
              <w:rPr>
                <w:noProof/>
                <w:webHidden/>
              </w:rPr>
              <w:fldChar w:fldCharType="separate"/>
            </w:r>
            <w:r w:rsidR="009C027E">
              <w:rPr>
                <w:noProof/>
                <w:webHidden/>
              </w:rPr>
              <w:t>12</w:t>
            </w:r>
            <w:r w:rsidR="009C027E">
              <w:rPr>
                <w:noProof/>
                <w:webHidden/>
              </w:rPr>
              <w:fldChar w:fldCharType="end"/>
            </w:r>
          </w:hyperlink>
        </w:p>
        <w:p w14:paraId="4A628D80" w14:textId="77777777" w:rsidR="009C027E" w:rsidRDefault="005B5EB1">
          <w:pPr>
            <w:pStyle w:val="TOC2"/>
            <w:tabs>
              <w:tab w:val="left" w:pos="514"/>
            </w:tabs>
            <w:rPr>
              <w:rFonts w:asciiTheme="minorHAnsi" w:eastAsiaTheme="minorEastAsia" w:hAnsiTheme="minorHAnsi" w:cstheme="minorBidi"/>
              <w:noProof/>
              <w:sz w:val="22"/>
              <w:szCs w:val="22"/>
              <w:lang w:val="en-GB"/>
            </w:rPr>
          </w:pPr>
          <w:hyperlink w:anchor="_Toc44078535" w:history="1">
            <w:r w:rsidR="009C027E" w:rsidRPr="00AE24CE">
              <w:rPr>
                <w:rStyle w:val="Hyperlink"/>
                <w:noProof/>
              </w:rPr>
              <w:t>18.</w:t>
            </w:r>
            <w:r w:rsidR="009C027E">
              <w:rPr>
                <w:rFonts w:asciiTheme="minorHAnsi" w:eastAsiaTheme="minorEastAsia" w:hAnsiTheme="minorHAnsi" w:cstheme="minorBidi"/>
                <w:noProof/>
                <w:sz w:val="22"/>
                <w:szCs w:val="22"/>
                <w:lang w:val="en-GB"/>
              </w:rPr>
              <w:tab/>
            </w:r>
            <w:r w:rsidR="009C027E" w:rsidRPr="00AE24CE">
              <w:rPr>
                <w:rStyle w:val="Hyperlink"/>
                <w:noProof/>
              </w:rPr>
              <w:t>En quoi consiste le processus d'examen des demandes et comment les requérants sont</w:t>
            </w:r>
            <w:r w:rsidR="009C027E" w:rsidRPr="00AE24CE">
              <w:rPr>
                <w:rStyle w:val="Hyperlink"/>
                <w:noProof/>
              </w:rPr>
              <w:noBreakHyphen/>
              <w:t>ils informés des décisions de financement?</w:t>
            </w:r>
            <w:r w:rsidR="009C027E">
              <w:rPr>
                <w:noProof/>
                <w:webHidden/>
              </w:rPr>
              <w:tab/>
            </w:r>
            <w:r w:rsidR="009C027E">
              <w:rPr>
                <w:noProof/>
                <w:webHidden/>
              </w:rPr>
              <w:fldChar w:fldCharType="begin"/>
            </w:r>
            <w:r w:rsidR="009C027E">
              <w:rPr>
                <w:noProof/>
                <w:webHidden/>
              </w:rPr>
              <w:instrText xml:space="preserve"> PAGEREF _Toc44078535 \h </w:instrText>
            </w:r>
            <w:r w:rsidR="009C027E">
              <w:rPr>
                <w:noProof/>
                <w:webHidden/>
              </w:rPr>
            </w:r>
            <w:r w:rsidR="009C027E">
              <w:rPr>
                <w:noProof/>
                <w:webHidden/>
              </w:rPr>
              <w:fldChar w:fldCharType="separate"/>
            </w:r>
            <w:r w:rsidR="009C027E">
              <w:rPr>
                <w:noProof/>
                <w:webHidden/>
              </w:rPr>
              <w:t>13</w:t>
            </w:r>
            <w:r w:rsidR="009C027E">
              <w:rPr>
                <w:noProof/>
                <w:webHidden/>
              </w:rPr>
              <w:fldChar w:fldCharType="end"/>
            </w:r>
          </w:hyperlink>
        </w:p>
        <w:p w14:paraId="41DB4C6E" w14:textId="77777777" w:rsidR="009C027E" w:rsidRDefault="005B5EB1">
          <w:pPr>
            <w:pStyle w:val="TOC2"/>
            <w:tabs>
              <w:tab w:val="left" w:pos="514"/>
            </w:tabs>
            <w:rPr>
              <w:rFonts w:asciiTheme="minorHAnsi" w:eastAsiaTheme="minorEastAsia" w:hAnsiTheme="minorHAnsi" w:cstheme="minorBidi"/>
              <w:noProof/>
              <w:sz w:val="22"/>
              <w:szCs w:val="22"/>
              <w:lang w:val="en-GB"/>
            </w:rPr>
          </w:pPr>
          <w:hyperlink w:anchor="_Toc44078536" w:history="1">
            <w:r w:rsidR="009C027E" w:rsidRPr="00AE24CE">
              <w:rPr>
                <w:rStyle w:val="Hyperlink"/>
                <w:noProof/>
              </w:rPr>
              <w:t>19.</w:t>
            </w:r>
            <w:r w:rsidR="009C027E">
              <w:rPr>
                <w:rFonts w:asciiTheme="minorHAnsi" w:eastAsiaTheme="minorEastAsia" w:hAnsiTheme="minorHAnsi" w:cstheme="minorBidi"/>
                <w:noProof/>
                <w:sz w:val="22"/>
                <w:szCs w:val="22"/>
                <w:lang w:val="en-GB"/>
              </w:rPr>
              <w:tab/>
            </w:r>
            <w:r w:rsidR="009C027E" w:rsidRPr="00AE24CE">
              <w:rPr>
                <w:rStyle w:val="Hyperlink"/>
                <w:noProof/>
              </w:rPr>
              <w:t>Les demandes rejetées peuvent</w:t>
            </w:r>
            <w:r w:rsidR="009C027E" w:rsidRPr="00AE24CE">
              <w:rPr>
                <w:rStyle w:val="Hyperlink"/>
                <w:noProof/>
              </w:rPr>
              <w:noBreakHyphen/>
              <w:t>elles être soumises une nouvelle fois?</w:t>
            </w:r>
            <w:r w:rsidR="009C027E">
              <w:rPr>
                <w:noProof/>
                <w:webHidden/>
              </w:rPr>
              <w:tab/>
            </w:r>
            <w:r w:rsidR="009C027E">
              <w:rPr>
                <w:noProof/>
                <w:webHidden/>
              </w:rPr>
              <w:fldChar w:fldCharType="begin"/>
            </w:r>
            <w:r w:rsidR="009C027E">
              <w:rPr>
                <w:noProof/>
                <w:webHidden/>
              </w:rPr>
              <w:instrText xml:space="preserve"> PAGEREF _Toc44078536 \h </w:instrText>
            </w:r>
            <w:r w:rsidR="009C027E">
              <w:rPr>
                <w:noProof/>
                <w:webHidden/>
              </w:rPr>
            </w:r>
            <w:r w:rsidR="009C027E">
              <w:rPr>
                <w:noProof/>
                <w:webHidden/>
              </w:rPr>
              <w:fldChar w:fldCharType="separate"/>
            </w:r>
            <w:r w:rsidR="009C027E">
              <w:rPr>
                <w:noProof/>
                <w:webHidden/>
              </w:rPr>
              <w:t>13</w:t>
            </w:r>
            <w:r w:rsidR="009C027E">
              <w:rPr>
                <w:noProof/>
                <w:webHidden/>
              </w:rPr>
              <w:fldChar w:fldCharType="end"/>
            </w:r>
          </w:hyperlink>
        </w:p>
        <w:p w14:paraId="150FE524" w14:textId="77777777" w:rsidR="002F649F" w:rsidRDefault="002F649F">
          <w:r>
            <w:rPr>
              <w:b/>
              <w:bCs/>
              <w:noProof/>
            </w:rPr>
            <w:fldChar w:fldCharType="end"/>
          </w:r>
        </w:p>
      </w:sdtContent>
    </w:sdt>
    <w:p w14:paraId="1DD64D01" w14:textId="77777777" w:rsidR="002F649F" w:rsidRDefault="002F649F" w:rsidP="002F649F">
      <w:pPr>
        <w:pStyle w:val="Title"/>
        <w:rPr>
          <w:lang w:val="fr-CH"/>
        </w:rPr>
      </w:pPr>
    </w:p>
    <w:p w14:paraId="4154D84F" w14:textId="77777777" w:rsidR="002F649F" w:rsidRDefault="002F649F" w:rsidP="002F649F">
      <w:pPr>
        <w:pStyle w:val="Title"/>
        <w:rPr>
          <w:lang w:val="fr-CH"/>
        </w:rPr>
      </w:pPr>
    </w:p>
    <w:p w14:paraId="6EFB2A55" w14:textId="77777777" w:rsidR="00575536" w:rsidRPr="002F649F" w:rsidRDefault="00575536" w:rsidP="002F649F">
      <w:pPr>
        <w:pStyle w:val="Title"/>
        <w:rPr>
          <w:lang w:val="en-GB"/>
        </w:rPr>
        <w:sectPr w:rsidR="00575536" w:rsidRPr="002F649F" w:rsidSect="00801F3C">
          <w:type w:val="oddPage"/>
          <w:pgSz w:w="11906" w:h="16838" w:code="9"/>
          <w:pgMar w:top="1701" w:right="1440" w:bottom="1440" w:left="1440" w:header="720" w:footer="720" w:gutter="0"/>
          <w:pgNumType w:fmt="lowerRoman"/>
          <w:cols w:space="720"/>
          <w:docGrid w:linePitch="360"/>
        </w:sectPr>
      </w:pPr>
      <w:r w:rsidRPr="002F31A7">
        <w:rPr>
          <w:szCs w:val="18"/>
        </w:rPr>
        <w:fldChar w:fldCharType="begin"/>
      </w:r>
      <w:r w:rsidRPr="002F649F">
        <w:rPr>
          <w:lang w:val="en-GB"/>
        </w:rPr>
        <w:instrText xml:space="preserve"> TOC \h \z \t "Titre 1,1,Titre 2,2" </w:instrText>
      </w:r>
      <w:r w:rsidRPr="002F31A7">
        <w:rPr>
          <w:szCs w:val="18"/>
        </w:rPr>
        <w:fldChar w:fldCharType="end"/>
      </w:r>
    </w:p>
    <w:p w14:paraId="349404B4" w14:textId="77777777" w:rsidR="00707001" w:rsidRPr="002F31A7" w:rsidRDefault="009E08CD" w:rsidP="00575536">
      <w:pPr>
        <w:pStyle w:val="Heading1"/>
        <w:keepLines w:val="0"/>
        <w:numPr>
          <w:ilvl w:val="0"/>
          <w:numId w:val="0"/>
        </w:numPr>
      </w:pPr>
      <w:bookmarkStart w:id="16" w:name="_Toc321814794"/>
      <w:bookmarkStart w:id="17" w:name="_Toc520271879"/>
      <w:bookmarkStart w:id="18" w:name="_Toc44078514"/>
      <w:r w:rsidRPr="002F31A7">
        <w:lastRenderedPageBreak/>
        <w:t>INTRODUCTION</w:t>
      </w:r>
      <w:bookmarkEnd w:id="16"/>
      <w:bookmarkEnd w:id="17"/>
      <w:bookmarkEnd w:id="18"/>
    </w:p>
    <w:p w14:paraId="2D8530C1" w14:textId="77777777" w:rsidR="0085068C" w:rsidRPr="002F31A7" w:rsidRDefault="00F400C2" w:rsidP="00575536">
      <w:pPr>
        <w:spacing w:after="240"/>
      </w:pPr>
      <w:r w:rsidRPr="002F31A7">
        <w:t xml:space="preserve">La présente </w:t>
      </w:r>
      <w:r w:rsidR="00DF460E" w:rsidRPr="002F31A7">
        <w:t>note donne des renseignements sur les types de financement disponibles, les critères d'admissibilité et d'autres prescriptions ainsi que sur le processus de présentation et d'examen des demandes</w:t>
      </w:r>
      <w:r w:rsidR="009E08CD" w:rsidRPr="002F31A7">
        <w:t>. E</w:t>
      </w:r>
      <w:r w:rsidR="00DF460E" w:rsidRPr="002F31A7">
        <w:t xml:space="preserve">lle a pour but d'informer et de guider les requérants et devrait être lue attentivement par quiconque est intéressé à soumettre une demande de financement au </w:t>
      </w:r>
      <w:r w:rsidR="00CB7540" w:rsidRPr="002F31A7">
        <w:t>STDF</w:t>
      </w:r>
      <w:r w:rsidR="009E08CD" w:rsidRPr="002F31A7">
        <w:t>. L</w:t>
      </w:r>
      <w:r w:rsidR="00DF460E" w:rsidRPr="002F31A7">
        <w:t xml:space="preserve">e </w:t>
      </w:r>
      <w:r w:rsidR="00DD7181">
        <w:t>s</w:t>
      </w:r>
      <w:r w:rsidR="00DF460E" w:rsidRPr="002F31A7">
        <w:t xml:space="preserve">ecrétariat du </w:t>
      </w:r>
      <w:r w:rsidR="00CB7540" w:rsidRPr="002F31A7">
        <w:t>STDF</w:t>
      </w:r>
      <w:r w:rsidR="00DF460E" w:rsidRPr="002F31A7">
        <w:t xml:space="preserve"> donne également des conseils et des renseignements aux requérants et les aide notamment à identifier et/ou à élaborer les projets possibles dans des domaines d'intérêt p</w:t>
      </w:r>
      <w:r w:rsidR="00C03000" w:rsidRPr="002F31A7">
        <w:t>r</w:t>
      </w:r>
      <w:r w:rsidR="00DF460E" w:rsidRPr="002F31A7">
        <w:t>ioritaires</w:t>
      </w:r>
      <w:r w:rsidR="009E08CD" w:rsidRPr="002F31A7">
        <w:t>. L</w:t>
      </w:r>
      <w:r w:rsidR="00DF460E" w:rsidRPr="002F31A7">
        <w:t xml:space="preserve">es requérants sont encouragés à contacter le </w:t>
      </w:r>
      <w:r w:rsidR="00DD7181">
        <w:t>s</w:t>
      </w:r>
      <w:r w:rsidR="00DF460E" w:rsidRPr="002F31A7">
        <w:t>ecrétaria</w:t>
      </w:r>
      <w:r w:rsidR="0085068C" w:rsidRPr="002F31A7">
        <w:t xml:space="preserve">t </w:t>
      </w:r>
      <w:r w:rsidR="00DF460E" w:rsidRPr="002F31A7">
        <w:t>(</w:t>
      </w:r>
      <w:hyperlink r:id="rId14" w:history="1">
        <w:r w:rsidR="009E08CD" w:rsidRPr="002F31A7">
          <w:rPr>
            <w:rStyle w:val="Hyperlink"/>
            <w:rFonts w:cs="Arial"/>
            <w:szCs w:val="18"/>
          </w:rPr>
          <w:t>STDFSecretariat@wto.org</w:t>
        </w:r>
      </w:hyperlink>
      <w:r w:rsidR="00DF460E" w:rsidRPr="002F31A7">
        <w:t>) pour discuter leurs idées sur le financement qu'ils envisagent de demander avant de soumettre une demande.</w:t>
      </w:r>
    </w:p>
    <w:p w14:paraId="69AC1AE7" w14:textId="77777777" w:rsidR="00707001" w:rsidRPr="002F31A7" w:rsidRDefault="00351B19" w:rsidP="001A3171">
      <w:pPr>
        <w:pStyle w:val="Heading2"/>
        <w:keepLines w:val="0"/>
        <w:numPr>
          <w:ilvl w:val="0"/>
          <w:numId w:val="12"/>
        </w:numPr>
        <w:ind w:left="588" w:hanging="588"/>
      </w:pPr>
      <w:bookmarkStart w:id="19" w:name="_Toc321814795"/>
      <w:bookmarkStart w:id="20" w:name="_Toc520271880"/>
      <w:bookmarkStart w:id="21" w:name="_Toc44078515"/>
      <w:r w:rsidRPr="002F31A7">
        <w:t xml:space="preserve">Qui peut présenter une demande de financement au </w:t>
      </w:r>
      <w:proofErr w:type="gramStart"/>
      <w:r w:rsidR="00CB7540" w:rsidRPr="002F31A7">
        <w:t>STDF</w:t>
      </w:r>
      <w:r w:rsidRPr="002F31A7">
        <w:t>?</w:t>
      </w:r>
      <w:bookmarkEnd w:id="19"/>
      <w:bookmarkEnd w:id="20"/>
      <w:bookmarkEnd w:id="21"/>
      <w:proofErr w:type="gramEnd"/>
    </w:p>
    <w:p w14:paraId="0A90F201" w14:textId="77777777" w:rsidR="00707001" w:rsidRPr="002F31A7" w:rsidRDefault="00053B79" w:rsidP="00575536">
      <w:pPr>
        <w:spacing w:after="240"/>
      </w:pPr>
      <w:r w:rsidRPr="002F31A7">
        <w:t xml:space="preserve">Peuvent être admises à demander un financement du </w:t>
      </w:r>
      <w:r w:rsidR="00CB7540" w:rsidRPr="002F31A7">
        <w:t>STDF</w:t>
      </w:r>
      <w:r w:rsidRPr="002F31A7">
        <w:t xml:space="preserve"> les organisations </w:t>
      </w:r>
      <w:proofErr w:type="gramStart"/>
      <w:r w:rsidRPr="002F31A7">
        <w:t>suivantes</w:t>
      </w:r>
      <w:r w:rsidR="00707001" w:rsidRPr="002F31A7">
        <w:t>:</w:t>
      </w:r>
      <w:proofErr w:type="gramEnd"/>
    </w:p>
    <w:p w14:paraId="75A0BAEB" w14:textId="77777777" w:rsidR="005D7403" w:rsidRPr="002F31A7" w:rsidRDefault="0029591E" w:rsidP="00DD7181">
      <w:pPr>
        <w:pStyle w:val="BodyText3"/>
        <w:numPr>
          <w:ilvl w:val="0"/>
          <w:numId w:val="26"/>
        </w:numPr>
      </w:pPr>
      <w:proofErr w:type="gramStart"/>
      <w:r w:rsidRPr="002F31A7">
        <w:t>entités</w:t>
      </w:r>
      <w:proofErr w:type="gramEnd"/>
      <w:r w:rsidRPr="002F31A7">
        <w:t xml:space="preserve"> du secteur public (y compris les organismes régionaux ou internationaux) ayant une responsabilité dans le domaine des mesures ou de la politique SPS, individuellement ou en collaboration avec le secteur privé</w:t>
      </w:r>
      <w:r w:rsidR="009E08CD" w:rsidRPr="002F31A7">
        <w:t>. L</w:t>
      </w:r>
      <w:r w:rsidR="00954765" w:rsidRPr="002F31A7">
        <w:rPr>
          <w:color w:val="000000"/>
        </w:rPr>
        <w:t xml:space="preserve">e </w:t>
      </w:r>
      <w:r w:rsidR="00CB7540" w:rsidRPr="002F31A7">
        <w:rPr>
          <w:color w:val="000000"/>
        </w:rPr>
        <w:t>STDF</w:t>
      </w:r>
      <w:r w:rsidR="00954765" w:rsidRPr="002F31A7">
        <w:rPr>
          <w:color w:val="000000"/>
        </w:rPr>
        <w:t xml:space="preserve"> encourage la mise en œuvre de projets et d'activités au moyen de partenariats public</w:t>
      </w:r>
      <w:r w:rsidR="00484F9D" w:rsidRPr="002F31A7">
        <w:noBreakHyphen/>
      </w:r>
      <w:proofErr w:type="gramStart"/>
      <w:r w:rsidR="00954765" w:rsidRPr="002F31A7">
        <w:rPr>
          <w:color w:val="000000"/>
        </w:rPr>
        <w:t>privé</w:t>
      </w:r>
      <w:r w:rsidR="005D7403" w:rsidRPr="002F31A7">
        <w:t>;</w:t>
      </w:r>
      <w:proofErr w:type="gramEnd"/>
    </w:p>
    <w:p w14:paraId="322FD02B" w14:textId="77777777" w:rsidR="005D7403" w:rsidRPr="002F31A7" w:rsidRDefault="002E1641" w:rsidP="00DD7181">
      <w:pPr>
        <w:pStyle w:val="BodyText3"/>
        <w:numPr>
          <w:ilvl w:val="0"/>
          <w:numId w:val="26"/>
        </w:numPr>
      </w:pPr>
      <w:proofErr w:type="gramStart"/>
      <w:r w:rsidRPr="002F31A7">
        <w:rPr>
          <w:color w:val="000000"/>
        </w:rPr>
        <w:t>entités</w:t>
      </w:r>
      <w:proofErr w:type="gramEnd"/>
      <w:r w:rsidRPr="002F31A7">
        <w:rPr>
          <w:color w:val="000000"/>
        </w:rPr>
        <w:t xml:space="preserve"> du secteur privé, individuellement ou en collaboration avec le secteur public</w:t>
      </w:r>
      <w:r w:rsidR="009E08CD" w:rsidRPr="002F31A7">
        <w:rPr>
          <w:color w:val="000000"/>
        </w:rPr>
        <w:t>. E</w:t>
      </w:r>
      <w:r w:rsidRPr="002F31A7">
        <w:rPr>
          <w:color w:val="000000"/>
        </w:rPr>
        <w:t xml:space="preserve">xemples d'entités du secteur </w:t>
      </w:r>
      <w:proofErr w:type="gramStart"/>
      <w:r w:rsidRPr="002F31A7">
        <w:rPr>
          <w:color w:val="000000"/>
        </w:rPr>
        <w:t>privé</w:t>
      </w:r>
      <w:r w:rsidR="009E08CD" w:rsidRPr="002F31A7">
        <w:rPr>
          <w:color w:val="000000"/>
        </w:rPr>
        <w:t>:</w:t>
      </w:r>
      <w:proofErr w:type="gramEnd"/>
      <w:r w:rsidR="009E08CD" w:rsidRPr="002F31A7">
        <w:rPr>
          <w:color w:val="000000"/>
        </w:rPr>
        <w:t xml:space="preserve"> o</w:t>
      </w:r>
      <w:r w:rsidRPr="002F31A7">
        <w:rPr>
          <w:color w:val="000000"/>
        </w:rPr>
        <w:t>rganisations d'agriculteurs, associations professionnelles</w:t>
      </w:r>
      <w:r w:rsidR="00F400C2" w:rsidRPr="002F31A7">
        <w:rPr>
          <w:color w:val="000000"/>
        </w:rPr>
        <w:t>, etc.</w:t>
      </w:r>
      <w:r w:rsidRPr="002F31A7">
        <w:rPr>
          <w:color w:val="000000"/>
        </w:rPr>
        <w:t xml:space="preserve"> légalement constituées</w:t>
      </w:r>
      <w:r w:rsidR="005D7403" w:rsidRPr="002F31A7">
        <w:t>;</w:t>
      </w:r>
    </w:p>
    <w:p w14:paraId="6F51D2C4" w14:textId="77777777" w:rsidR="005D7403" w:rsidRPr="002F31A7" w:rsidRDefault="00504FEE" w:rsidP="00DD7181">
      <w:pPr>
        <w:pStyle w:val="BodyText3"/>
        <w:numPr>
          <w:ilvl w:val="0"/>
          <w:numId w:val="26"/>
        </w:numPr>
      </w:pPr>
      <w:proofErr w:type="gramStart"/>
      <w:r w:rsidRPr="002F31A7">
        <w:rPr>
          <w:color w:val="000000"/>
        </w:rPr>
        <w:t>organisations</w:t>
      </w:r>
      <w:proofErr w:type="gramEnd"/>
      <w:r w:rsidRPr="002F31A7">
        <w:rPr>
          <w:color w:val="000000"/>
        </w:rPr>
        <w:t xml:space="preserve"> non gouvernementales (ONG) sans but lucratif ayant des compétences dans le domaine SPS et ayant une organisation dans le ou les pays bénéficiaires concernés, en coopération avec le secteur public et/ou privé</w:t>
      </w:r>
      <w:r w:rsidR="009E08CD" w:rsidRPr="002F31A7">
        <w:rPr>
          <w:color w:val="000000"/>
        </w:rPr>
        <w:t>; e</w:t>
      </w:r>
      <w:r w:rsidRPr="002F31A7">
        <w:rPr>
          <w:color w:val="000000"/>
        </w:rPr>
        <w:t>t</w:t>
      </w:r>
    </w:p>
    <w:p w14:paraId="310F9E8B" w14:textId="77777777" w:rsidR="005D7403" w:rsidRPr="002F31A7" w:rsidRDefault="009C3A3A" w:rsidP="00DD7181">
      <w:pPr>
        <w:pStyle w:val="BodyText3"/>
        <w:numPr>
          <w:ilvl w:val="0"/>
          <w:numId w:val="26"/>
        </w:numPr>
      </w:pPr>
      <w:proofErr w:type="gramStart"/>
      <w:r w:rsidRPr="002F31A7">
        <w:t>partenaires</w:t>
      </w:r>
      <w:proofErr w:type="gramEnd"/>
      <w:r w:rsidRPr="002F31A7">
        <w:t xml:space="preserve"> du </w:t>
      </w:r>
      <w:r w:rsidR="00CB7540" w:rsidRPr="002F31A7">
        <w:t>STDF</w:t>
      </w:r>
      <w:r w:rsidR="005D7403" w:rsidRPr="002F31A7">
        <w:t>.</w:t>
      </w:r>
    </w:p>
    <w:p w14:paraId="3F41FF5B" w14:textId="77777777" w:rsidR="00707001" w:rsidRPr="002F31A7" w:rsidRDefault="00111129" w:rsidP="001A3171">
      <w:pPr>
        <w:pStyle w:val="Heading2"/>
        <w:keepLines w:val="0"/>
        <w:numPr>
          <w:ilvl w:val="0"/>
          <w:numId w:val="12"/>
        </w:numPr>
        <w:ind w:left="588" w:hanging="588"/>
      </w:pPr>
      <w:bookmarkStart w:id="22" w:name="_Toc321814796"/>
      <w:bookmarkStart w:id="23" w:name="_Toc520271881"/>
      <w:bookmarkStart w:id="24" w:name="_Toc44078516"/>
      <w:r w:rsidRPr="002F31A7">
        <w:t xml:space="preserve">Quel type de financement peut être </w:t>
      </w:r>
      <w:proofErr w:type="gramStart"/>
      <w:r w:rsidRPr="002F31A7">
        <w:t>obtenu?</w:t>
      </w:r>
      <w:bookmarkEnd w:id="22"/>
      <w:bookmarkEnd w:id="23"/>
      <w:bookmarkEnd w:id="24"/>
      <w:proofErr w:type="gramEnd"/>
    </w:p>
    <w:p w14:paraId="61EE1D20" w14:textId="77777777" w:rsidR="00707001" w:rsidRPr="002F31A7" w:rsidRDefault="00217643" w:rsidP="00575536">
      <w:pPr>
        <w:spacing w:after="240"/>
      </w:pPr>
      <w:r w:rsidRPr="002F31A7">
        <w:rPr>
          <w:bCs/>
          <w:lang w:eastAsia="en-GB"/>
        </w:rPr>
        <w:t xml:space="preserve">Le </w:t>
      </w:r>
      <w:r w:rsidR="00CB7540" w:rsidRPr="002F31A7">
        <w:rPr>
          <w:bCs/>
          <w:lang w:eastAsia="en-GB"/>
        </w:rPr>
        <w:t>STDF</w:t>
      </w:r>
      <w:r w:rsidRPr="002F31A7">
        <w:rPr>
          <w:bCs/>
          <w:lang w:eastAsia="en-GB"/>
        </w:rPr>
        <w:t xml:space="preserve"> offre deux types de </w:t>
      </w:r>
      <w:proofErr w:type="gramStart"/>
      <w:r w:rsidRPr="002F31A7">
        <w:rPr>
          <w:bCs/>
          <w:lang w:eastAsia="en-GB"/>
        </w:rPr>
        <w:t>financement</w:t>
      </w:r>
      <w:r w:rsidR="00707001" w:rsidRPr="002F31A7">
        <w:t>:</w:t>
      </w:r>
      <w:proofErr w:type="gramEnd"/>
    </w:p>
    <w:p w14:paraId="06E03104" w14:textId="77777777" w:rsidR="00707001" w:rsidRPr="002F31A7" w:rsidRDefault="00AE0BE2" w:rsidP="00DD7181">
      <w:pPr>
        <w:pStyle w:val="BodyText3"/>
        <w:numPr>
          <w:ilvl w:val="0"/>
          <w:numId w:val="26"/>
        </w:numPr>
      </w:pPr>
      <w:r w:rsidRPr="002F31A7">
        <w:rPr>
          <w:lang w:eastAsia="en-GB"/>
        </w:rPr>
        <w:t>Des dons pour l'élaboration des projets (</w:t>
      </w:r>
      <w:r w:rsidR="00780486">
        <w:rPr>
          <w:lang w:eastAsia="en-GB"/>
        </w:rPr>
        <w:t>PPG</w:t>
      </w:r>
      <w:r w:rsidRPr="002F31A7">
        <w:rPr>
          <w:lang w:eastAsia="en-GB"/>
        </w:rPr>
        <w:t>)</w:t>
      </w:r>
      <w:r w:rsidR="0002514B" w:rsidRPr="002F31A7">
        <w:rPr>
          <w:lang w:eastAsia="en-GB"/>
        </w:rPr>
        <w:t>,</w:t>
      </w:r>
      <w:r w:rsidRPr="002F31A7">
        <w:rPr>
          <w:b/>
          <w:lang w:eastAsia="en-GB"/>
        </w:rPr>
        <w:t xml:space="preserve"> </w:t>
      </w:r>
      <w:r w:rsidRPr="002F31A7">
        <w:rPr>
          <w:lang w:eastAsia="en-GB"/>
        </w:rPr>
        <w:t xml:space="preserve">d'un montant pouvant aller jusqu'à </w:t>
      </w:r>
      <w:r w:rsidR="00DD7181">
        <w:rPr>
          <w:lang w:eastAsia="en-GB"/>
        </w:rPr>
        <w:t>US$</w:t>
      </w:r>
      <w:r w:rsidRPr="002F31A7">
        <w:rPr>
          <w:lang w:eastAsia="en-GB"/>
        </w:rPr>
        <w:t>50</w:t>
      </w:r>
      <w:r w:rsidR="00557FC9" w:rsidRPr="002F31A7">
        <w:rPr>
          <w:lang w:eastAsia="en-GB"/>
        </w:rPr>
        <w:t> </w:t>
      </w:r>
      <w:r w:rsidRPr="002F31A7">
        <w:rPr>
          <w:lang w:eastAsia="en-GB"/>
        </w:rPr>
        <w:t>000 (voir les questions n</w:t>
      </w:r>
      <w:r w:rsidR="00C03000" w:rsidRPr="002F31A7">
        <w:rPr>
          <w:lang w:eastAsia="en-GB"/>
        </w:rPr>
        <w:t>°</w:t>
      </w:r>
      <w:r w:rsidR="002F31A7">
        <w:rPr>
          <w:lang w:eastAsia="en-GB"/>
        </w:rPr>
        <w:t> </w:t>
      </w:r>
      <w:r w:rsidRPr="002F31A7">
        <w:rPr>
          <w:lang w:eastAsia="en-GB"/>
        </w:rPr>
        <w:t>4 à 8 ci</w:t>
      </w:r>
      <w:r w:rsidR="00484F9D" w:rsidRPr="002F31A7">
        <w:rPr>
          <w:lang w:eastAsia="en-GB"/>
        </w:rPr>
        <w:noBreakHyphen/>
      </w:r>
      <w:r w:rsidRPr="002F31A7">
        <w:rPr>
          <w:lang w:eastAsia="en-GB"/>
        </w:rPr>
        <w:t>dessous).</w:t>
      </w:r>
    </w:p>
    <w:p w14:paraId="61C51881" w14:textId="77777777" w:rsidR="0085068C" w:rsidRPr="002F31A7" w:rsidRDefault="00AE0BE2" w:rsidP="00DD7181">
      <w:pPr>
        <w:pStyle w:val="BodyText3"/>
        <w:numPr>
          <w:ilvl w:val="0"/>
          <w:numId w:val="26"/>
        </w:numPr>
      </w:pPr>
      <w:r w:rsidRPr="002F31A7">
        <w:rPr>
          <w:lang w:eastAsia="en-GB"/>
        </w:rPr>
        <w:t xml:space="preserve">Des dons pour la réalisation de projets </w:t>
      </w:r>
      <w:r w:rsidR="00780486">
        <w:rPr>
          <w:lang w:eastAsia="en-GB"/>
        </w:rPr>
        <w:t xml:space="preserve">(PG) </w:t>
      </w:r>
      <w:r w:rsidRPr="002F31A7">
        <w:rPr>
          <w:lang w:eastAsia="en-GB"/>
        </w:rPr>
        <w:t xml:space="preserve">pouvant aller jusqu'à </w:t>
      </w:r>
      <w:r w:rsidR="00DD7181">
        <w:rPr>
          <w:lang w:eastAsia="en-GB"/>
        </w:rPr>
        <w:t>US$</w:t>
      </w:r>
      <w:r w:rsidRPr="002F31A7">
        <w:rPr>
          <w:lang w:eastAsia="en-GB"/>
        </w:rPr>
        <w:t>1</w:t>
      </w:r>
      <w:r w:rsidR="00202AA8" w:rsidRPr="002F31A7">
        <w:rPr>
          <w:lang w:eastAsia="en-GB"/>
        </w:rPr>
        <w:t> </w:t>
      </w:r>
      <w:r w:rsidRPr="002F31A7">
        <w:rPr>
          <w:lang w:eastAsia="en-GB"/>
        </w:rPr>
        <w:t>000</w:t>
      </w:r>
      <w:r w:rsidR="0085068C" w:rsidRPr="002F31A7">
        <w:rPr>
          <w:lang w:eastAsia="en-GB"/>
        </w:rPr>
        <w:t xml:space="preserve"> </w:t>
      </w:r>
      <w:r w:rsidRPr="002F31A7">
        <w:rPr>
          <w:lang w:eastAsia="en-GB"/>
        </w:rPr>
        <w:t>000</w:t>
      </w:r>
      <w:r w:rsidR="0085068C" w:rsidRPr="002F31A7">
        <w:rPr>
          <w:lang w:eastAsia="en-GB"/>
        </w:rPr>
        <w:t xml:space="preserve"> </w:t>
      </w:r>
      <w:r w:rsidRPr="002F31A7">
        <w:rPr>
          <w:lang w:eastAsia="en-GB"/>
        </w:rPr>
        <w:t>(voir les questions n°</w:t>
      </w:r>
      <w:r w:rsidR="0085068C" w:rsidRPr="002F31A7">
        <w:rPr>
          <w:lang w:eastAsia="en-GB"/>
        </w:rPr>
        <w:t xml:space="preserve"> </w:t>
      </w:r>
      <w:r w:rsidRPr="002F31A7">
        <w:rPr>
          <w:lang w:eastAsia="en-GB"/>
        </w:rPr>
        <w:t>9 à 16 ci</w:t>
      </w:r>
      <w:r w:rsidR="00484F9D" w:rsidRPr="002F31A7">
        <w:rPr>
          <w:lang w:eastAsia="en-GB"/>
        </w:rPr>
        <w:noBreakHyphen/>
      </w:r>
      <w:r w:rsidRPr="002F31A7">
        <w:rPr>
          <w:lang w:eastAsia="en-GB"/>
        </w:rPr>
        <w:t>dessous).</w:t>
      </w:r>
    </w:p>
    <w:p w14:paraId="6149F397" w14:textId="77777777" w:rsidR="00707001" w:rsidRPr="002F31A7" w:rsidRDefault="0060557D" w:rsidP="001A3171">
      <w:pPr>
        <w:pStyle w:val="Heading2"/>
        <w:keepLines w:val="0"/>
        <w:numPr>
          <w:ilvl w:val="0"/>
          <w:numId w:val="12"/>
        </w:numPr>
        <w:ind w:left="588" w:hanging="588"/>
      </w:pPr>
      <w:bookmarkStart w:id="25" w:name="_Toc321814797"/>
      <w:bookmarkStart w:id="26" w:name="_Toc520271882"/>
      <w:bookmarkStart w:id="27" w:name="_Toc44078517"/>
      <w:r w:rsidRPr="002F31A7">
        <w:t xml:space="preserve">Quels sont les besoins en matière de capacités </w:t>
      </w:r>
      <w:proofErr w:type="gramStart"/>
      <w:r w:rsidRPr="002F31A7">
        <w:t>SPS?</w:t>
      </w:r>
      <w:bookmarkEnd w:id="25"/>
      <w:bookmarkEnd w:id="26"/>
      <w:bookmarkEnd w:id="27"/>
      <w:proofErr w:type="gramEnd"/>
    </w:p>
    <w:p w14:paraId="6D12C2D1" w14:textId="77777777" w:rsidR="00161333" w:rsidRPr="002F31A7" w:rsidRDefault="00161333" w:rsidP="00575536">
      <w:pPr>
        <w:spacing w:after="240"/>
      </w:pPr>
      <w:r w:rsidRPr="002F31A7">
        <w:t>Le commerce international (exportations et importations) expose un pays à des dangers potentiels, en premier lieu pour la santé publique du fait de l'entrée possible d'aliments impropres à la consommation ou de la propagation de maladies transmises par les animaux, en deuxième lieu pour la santé animale du fait de l'entrée possible de ravageurs ou de maladies ou d'aliments pour animaux impropres à la consommation, et en troisième lieu pour la vie végétale et l'environnement du fait de l'entrée possible d'espèces étrangères invasives ou d'autres parasites ou maladies</w:t>
      </w:r>
      <w:r w:rsidR="009E08CD" w:rsidRPr="002F31A7">
        <w:t>. L</w:t>
      </w:r>
      <w:r w:rsidRPr="002F31A7">
        <w:t>es capacités SPS sont donc un élément indispensable au maintien et à l'amélioration de l'accès aux marchés et à la protection contre les conséquences défavorables pour les personnes, les animaux ou l'environnement des problèmes sanitaires ou phytosanitaires.</w:t>
      </w:r>
    </w:p>
    <w:p w14:paraId="03C8B966" w14:textId="77777777" w:rsidR="00161333" w:rsidRPr="002F31A7" w:rsidRDefault="00161333" w:rsidP="00575536">
      <w:pPr>
        <w:spacing w:after="240"/>
      </w:pPr>
      <w:r w:rsidRPr="002F31A7">
        <w:t>Les besoins et les priorités en matière de capacités SPS varient selon les pays et les régions</w:t>
      </w:r>
      <w:r w:rsidR="009E08CD" w:rsidRPr="002F31A7">
        <w:t>. D</w:t>
      </w:r>
      <w:r w:rsidRPr="002F31A7">
        <w:t>es besoins en matière de capacités SPS peuvent exister aussi bien dans le secteur public que dans le secteur privé</w:t>
      </w:r>
      <w:r w:rsidR="009E08CD" w:rsidRPr="002F31A7">
        <w:t>. I</w:t>
      </w:r>
      <w:r w:rsidRPr="002F31A7">
        <w:t xml:space="preserve">ls peuvent résulter notamment (mais pas exclusivement) de faiblesses au </w:t>
      </w:r>
      <w:proofErr w:type="gramStart"/>
      <w:r w:rsidRPr="002F31A7">
        <w:t>niveau:</w:t>
      </w:r>
      <w:proofErr w:type="gramEnd"/>
    </w:p>
    <w:p w14:paraId="467D4011" w14:textId="77777777" w:rsidR="00161333" w:rsidRPr="002F31A7" w:rsidRDefault="00161333" w:rsidP="00575536">
      <w:pPr>
        <w:pStyle w:val="ListBullet"/>
        <w:contextualSpacing w:val="0"/>
      </w:pPr>
      <w:proofErr w:type="gramStart"/>
      <w:r w:rsidRPr="002F31A7">
        <w:t>du</w:t>
      </w:r>
      <w:proofErr w:type="gramEnd"/>
      <w:r w:rsidRPr="002F31A7">
        <w:t xml:space="preserve"> cadre juridique et réglementaire de la gestion SPS;</w:t>
      </w:r>
    </w:p>
    <w:p w14:paraId="4E0FA6FD" w14:textId="77777777" w:rsidR="00161333" w:rsidRPr="002F31A7" w:rsidRDefault="00161333" w:rsidP="00575536">
      <w:pPr>
        <w:pStyle w:val="ListBullet"/>
        <w:contextualSpacing w:val="0"/>
      </w:pPr>
      <w:proofErr w:type="gramStart"/>
      <w:r w:rsidRPr="002F31A7">
        <w:t>de</w:t>
      </w:r>
      <w:proofErr w:type="gramEnd"/>
      <w:r w:rsidRPr="002F31A7">
        <w:t xml:space="preserve"> la formulation des politiques et de la stratégie SPS (les plans d'action SPS, par exemple);</w:t>
      </w:r>
    </w:p>
    <w:p w14:paraId="49861772" w14:textId="77777777" w:rsidR="00161333" w:rsidRPr="002F31A7" w:rsidRDefault="00FC6EB4" w:rsidP="00575536">
      <w:pPr>
        <w:pStyle w:val="ListBullet"/>
        <w:contextualSpacing w:val="0"/>
      </w:pPr>
      <w:proofErr w:type="gramStart"/>
      <w:r w:rsidRPr="002F31A7">
        <w:lastRenderedPageBreak/>
        <w:t>de</w:t>
      </w:r>
      <w:proofErr w:type="gramEnd"/>
      <w:r w:rsidRPr="002F31A7">
        <w:t xml:space="preserve"> </w:t>
      </w:r>
      <w:r w:rsidR="00161333" w:rsidRPr="002F31A7">
        <w:t>l'application des normes</w:t>
      </w:r>
      <w:r w:rsidR="00DD7181">
        <w:t xml:space="preserve"> et des prescriptions</w:t>
      </w:r>
      <w:r w:rsidR="00161333" w:rsidRPr="002F31A7">
        <w:t xml:space="preserve"> SPS (normes Codex/CIPV/OIE, prescriptions officielles des partenaires commerciaux, etc.)</w:t>
      </w:r>
      <w:r w:rsidR="002C01CB" w:rsidRPr="002F31A7">
        <w:t>,</w:t>
      </w:r>
      <w:r w:rsidR="00161333" w:rsidRPr="002F31A7">
        <w:t xml:space="preserve"> y compris les capacités dans le domaine de l'analyse des risques;</w:t>
      </w:r>
    </w:p>
    <w:p w14:paraId="383E3A98" w14:textId="77777777" w:rsidR="00161333" w:rsidRPr="002F31A7" w:rsidRDefault="00161333" w:rsidP="00575536">
      <w:pPr>
        <w:pStyle w:val="ListBullet"/>
        <w:contextualSpacing w:val="0"/>
      </w:pPr>
      <w:proofErr w:type="gramStart"/>
      <w:r w:rsidRPr="002F31A7">
        <w:t>des</w:t>
      </w:r>
      <w:proofErr w:type="gramEnd"/>
      <w:r w:rsidRPr="002F31A7">
        <w:t xml:space="preserve"> connaissances des fonctionnaires publics, des opérateurs du secteur privé, des agriculteurs, etc. en ce qui concerne les prescriptions SPS dans les marchés d'exportation;</w:t>
      </w:r>
    </w:p>
    <w:p w14:paraId="465AAC50" w14:textId="77777777" w:rsidR="00161333" w:rsidRPr="002F31A7" w:rsidRDefault="00161333" w:rsidP="00575536">
      <w:pPr>
        <w:pStyle w:val="ListBullet"/>
        <w:contextualSpacing w:val="0"/>
      </w:pPr>
      <w:proofErr w:type="gramStart"/>
      <w:r w:rsidRPr="002F31A7">
        <w:t>de</w:t>
      </w:r>
      <w:proofErr w:type="gramEnd"/>
      <w:r w:rsidRPr="002F31A7">
        <w:t xml:space="preserve"> l'échange de renseignements et de la coopération entre les parties prenantes (à savoir les organismes gouvernementaux, les producteurs/exportateurs du secteur privé, les chambres de commerce, etc.) qui participent au commerce de produits alimentaires et agricoles et sont concernées par les questions SPS;</w:t>
      </w:r>
    </w:p>
    <w:p w14:paraId="1F9163C3" w14:textId="77777777" w:rsidR="00161333" w:rsidRPr="002F31A7" w:rsidRDefault="00161333" w:rsidP="00575536">
      <w:pPr>
        <w:pStyle w:val="ListBullet"/>
        <w:contextualSpacing w:val="0"/>
      </w:pPr>
      <w:proofErr w:type="gramStart"/>
      <w:r w:rsidRPr="002F31A7">
        <w:t>de</w:t>
      </w:r>
      <w:proofErr w:type="gramEnd"/>
      <w:r w:rsidRPr="002F31A7">
        <w:t xml:space="preserve"> la sécurité sanitaire des produits alimentaires, des inspections vétérinaires et phytosanitaires, des mesures destinées à faire respecter les règles, des diagnostics, de la certification, etc.;</w:t>
      </w:r>
    </w:p>
    <w:p w14:paraId="27ACFC7E" w14:textId="77777777" w:rsidR="00161333" w:rsidRPr="002F31A7" w:rsidRDefault="00161333" w:rsidP="00575536">
      <w:pPr>
        <w:pStyle w:val="ListBullet"/>
        <w:contextualSpacing w:val="0"/>
      </w:pPr>
      <w:proofErr w:type="gramStart"/>
      <w:r w:rsidRPr="002F31A7">
        <w:t>du</w:t>
      </w:r>
      <w:proofErr w:type="gramEnd"/>
      <w:r w:rsidRPr="002F31A7">
        <w:t xml:space="preserve"> suivi, de la surveillance, de l'éradication, du zonage, de l'établissement de zones exemptes de maladies/ravageurs, etc.</w:t>
      </w:r>
      <w:r w:rsidR="009E08CD" w:rsidRPr="002F31A7">
        <w:t>; e</w:t>
      </w:r>
      <w:r w:rsidRPr="002F31A7">
        <w:t>t</w:t>
      </w:r>
    </w:p>
    <w:p w14:paraId="325F40A5" w14:textId="77777777" w:rsidR="00707001" w:rsidRPr="002F31A7" w:rsidRDefault="00161333" w:rsidP="00575536">
      <w:pPr>
        <w:pStyle w:val="ListBullet"/>
      </w:pPr>
      <w:proofErr w:type="gramStart"/>
      <w:r w:rsidRPr="002F31A7">
        <w:t>de</w:t>
      </w:r>
      <w:proofErr w:type="gramEnd"/>
      <w:r w:rsidRPr="002F31A7">
        <w:t xml:space="preserve"> l'application de bonnes pratiques agricoles et manufacturières y compris le système HACCP (analyse des risques et maîtrise des points critiques).</w:t>
      </w:r>
    </w:p>
    <w:p w14:paraId="0B3FCFBD" w14:textId="77777777" w:rsidR="002F31A7" w:rsidRDefault="004D3AC5" w:rsidP="00575536">
      <w:pPr>
        <w:spacing w:after="240"/>
      </w:pPr>
      <w:r w:rsidRPr="002F31A7">
        <w:t xml:space="preserve">Si certains besoins en matière de capacités SPS </w:t>
      </w:r>
      <w:r w:rsidR="002C01CB" w:rsidRPr="002F31A7">
        <w:t>ont des répercussions sur le</w:t>
      </w:r>
      <w:r w:rsidR="004F0D21" w:rsidRPr="002F31A7">
        <w:t xml:space="preserve"> système SPS dans son ensemble, certains autres p</w:t>
      </w:r>
      <w:r w:rsidR="002C01CB" w:rsidRPr="002F31A7">
        <w:t>euvent compromettre l'accès de produits agroalimentaires donnés à</w:t>
      </w:r>
      <w:r w:rsidR="004F0D21" w:rsidRPr="002F31A7">
        <w:t xml:space="preserve"> certains marchés</w:t>
      </w:r>
      <w:r w:rsidR="009E08CD" w:rsidRPr="002F31A7">
        <w:t>. S</w:t>
      </w:r>
      <w:r w:rsidR="002F5F1F" w:rsidRPr="002F31A7">
        <w:t>ouvent, l</w:t>
      </w:r>
      <w:r w:rsidR="007C6167" w:rsidRPr="002F31A7">
        <w:t xml:space="preserve">es obstacles </w:t>
      </w:r>
      <w:r w:rsidR="002F5F1F" w:rsidRPr="002F31A7">
        <w:t>SPS</w:t>
      </w:r>
      <w:r w:rsidR="00707001" w:rsidRPr="002F31A7">
        <w:t xml:space="preserve"> </w:t>
      </w:r>
      <w:r w:rsidR="002F5F1F" w:rsidRPr="002F31A7">
        <w:t>ne sont pas les seules restrictions posées à l'accès aux marchés</w:t>
      </w:r>
      <w:r w:rsidR="009E08CD" w:rsidRPr="002F31A7">
        <w:t>. U</w:t>
      </w:r>
      <w:r w:rsidR="006F7DE5" w:rsidRPr="002F31A7">
        <w:t>n certain nombre d'autres éléments</w:t>
      </w:r>
      <w:r w:rsidR="0085068C" w:rsidRPr="002F31A7">
        <w:t xml:space="preserve"> </w:t>
      </w:r>
      <w:r w:rsidR="003E16FF" w:rsidRPr="002F31A7">
        <w:t>–</w:t>
      </w:r>
      <w:r w:rsidR="0085068C" w:rsidRPr="002F31A7">
        <w:t xml:space="preserve"> </w:t>
      </w:r>
      <w:r w:rsidR="006F7DE5" w:rsidRPr="002F31A7">
        <w:t>réseaux de transport, installations douanières, commercialisation, infrastructure</w:t>
      </w:r>
      <w:r w:rsidR="00C03000" w:rsidRPr="002F31A7">
        <w:t>s</w:t>
      </w:r>
      <w:r w:rsidR="006F7DE5" w:rsidRPr="002F31A7">
        <w:t xml:space="preserve"> (installations frigorifiques, par exemple) </w:t>
      </w:r>
      <w:r w:rsidR="003E16FF" w:rsidRPr="002F31A7">
        <w:t>–</w:t>
      </w:r>
      <w:r w:rsidR="006F7DE5" w:rsidRPr="002F31A7">
        <w:t xml:space="preserve"> sont également nécessaires pour l'accès aux marchés et peuvent constituer des obstacles importants au commerce</w:t>
      </w:r>
      <w:r w:rsidR="009E08CD" w:rsidRPr="002F31A7">
        <w:t>. Q</w:t>
      </w:r>
      <w:r w:rsidR="00DC28FD" w:rsidRPr="002F31A7">
        <w:t>uoi qu'il en soit</w:t>
      </w:r>
      <w:r w:rsidR="00707001" w:rsidRPr="002F31A7">
        <w:t xml:space="preserve">, </w:t>
      </w:r>
      <w:r w:rsidR="004144D5" w:rsidRPr="002F31A7">
        <w:t xml:space="preserve">les demandes de financement au </w:t>
      </w:r>
      <w:r w:rsidR="00CB7540" w:rsidRPr="002F31A7">
        <w:t>STDF</w:t>
      </w:r>
      <w:r w:rsidR="004144D5" w:rsidRPr="002F31A7">
        <w:t xml:space="preserve"> devraient cibler clairement les principales contraintes SPS et les besoins en matière de capacités SPS du pays/de la région intéressé</w:t>
      </w:r>
      <w:r w:rsidR="00557FC9" w:rsidRPr="002F31A7">
        <w:t>(e)</w:t>
      </w:r>
      <w:r w:rsidR="00707001" w:rsidRPr="002F31A7">
        <w:t>.</w:t>
      </w:r>
    </w:p>
    <w:p w14:paraId="2A113850" w14:textId="77777777" w:rsidR="002F31A7" w:rsidRDefault="002F31A7">
      <w:pPr>
        <w:jc w:val="left"/>
      </w:pPr>
      <w:r>
        <w:br w:type="page"/>
      </w:r>
    </w:p>
    <w:p w14:paraId="71AA26CE" w14:textId="77777777" w:rsidR="00707001" w:rsidRPr="002F31A7" w:rsidRDefault="009E08CD" w:rsidP="002F649F">
      <w:pPr>
        <w:pStyle w:val="Heading1"/>
        <w:numPr>
          <w:ilvl w:val="0"/>
          <w:numId w:val="0"/>
        </w:numPr>
      </w:pPr>
      <w:bookmarkStart w:id="28" w:name="_Toc321814798"/>
      <w:bookmarkStart w:id="29" w:name="_Toc520271883"/>
      <w:bookmarkStart w:id="30" w:name="_Toc44078518"/>
      <w:r w:rsidRPr="002F31A7">
        <w:lastRenderedPageBreak/>
        <w:t>DONS POUR L'ÉLABORATION DE PROJETS (</w:t>
      </w:r>
      <w:r w:rsidR="00780486" w:rsidRPr="002F649F">
        <w:t>PPG</w:t>
      </w:r>
      <w:r w:rsidRPr="002F31A7">
        <w:t>)</w:t>
      </w:r>
      <w:bookmarkEnd w:id="28"/>
      <w:bookmarkEnd w:id="29"/>
      <w:bookmarkEnd w:id="30"/>
    </w:p>
    <w:p w14:paraId="279FB38F" w14:textId="77777777" w:rsidR="009D5093" w:rsidRPr="002F31A7" w:rsidRDefault="009D5093" w:rsidP="001A3171">
      <w:pPr>
        <w:pStyle w:val="Heading2"/>
        <w:keepLines w:val="0"/>
        <w:numPr>
          <w:ilvl w:val="0"/>
          <w:numId w:val="12"/>
        </w:numPr>
        <w:ind w:left="588" w:hanging="588"/>
      </w:pPr>
      <w:bookmarkStart w:id="31" w:name="_Toc321814799"/>
      <w:bookmarkStart w:id="32" w:name="_Toc520271884"/>
      <w:bookmarkStart w:id="33" w:name="_Toc44078519"/>
      <w:r w:rsidRPr="002F31A7">
        <w:t>Quelle assistance peut être demandée sous forme de dons pour l'élaboration de projets (</w:t>
      </w:r>
      <w:r w:rsidR="00780486">
        <w:t>PPG</w:t>
      </w:r>
      <w:proofErr w:type="gramStart"/>
      <w:r w:rsidRPr="002F31A7">
        <w:t>)?</w:t>
      </w:r>
      <w:bookmarkEnd w:id="31"/>
      <w:bookmarkEnd w:id="32"/>
      <w:bookmarkEnd w:id="33"/>
      <w:proofErr w:type="gramEnd"/>
    </w:p>
    <w:p w14:paraId="34B83F34" w14:textId="77777777" w:rsidR="00707001" w:rsidRPr="002F31A7" w:rsidRDefault="005772E3" w:rsidP="00575536">
      <w:pPr>
        <w:spacing w:after="240"/>
      </w:pPr>
      <w:r w:rsidRPr="002F31A7">
        <w:t xml:space="preserve">Les </w:t>
      </w:r>
      <w:r w:rsidR="00780486">
        <w:t>PPG</w:t>
      </w:r>
      <w:r w:rsidRPr="002F31A7">
        <w:t xml:space="preserve"> ont pour but d'aider à remédier aux problèmes que les pays en développement rencontrent lorsqu'ils cherchent à définir leurs besoins dans le domaine SPS et, sur cette base, à mettre au point des propositions complètes de projets pouvant être financés par le </w:t>
      </w:r>
      <w:r w:rsidR="00CB7540" w:rsidRPr="002F31A7">
        <w:t>STDF</w:t>
      </w:r>
      <w:r w:rsidRPr="002F31A7">
        <w:t xml:space="preserve"> ou d'autres donateurs</w:t>
      </w:r>
      <w:r w:rsidR="009E08CD" w:rsidRPr="002F31A7">
        <w:t>. D</w:t>
      </w:r>
      <w:r w:rsidR="009544E6" w:rsidRPr="002F31A7">
        <w:t xml:space="preserve">es </w:t>
      </w:r>
      <w:r w:rsidR="00780486">
        <w:t>PPG</w:t>
      </w:r>
      <w:r w:rsidR="009544E6" w:rsidRPr="002F31A7">
        <w:rPr>
          <w:color w:val="000000"/>
        </w:rPr>
        <w:t xml:space="preserve"> </w:t>
      </w:r>
      <w:r w:rsidR="009544E6" w:rsidRPr="002F31A7">
        <w:t>peuvent être accordés aux fins suivantes (seules ou en association</w:t>
      </w:r>
      <w:proofErr w:type="gramStart"/>
      <w:r w:rsidR="00707001" w:rsidRPr="002F31A7">
        <w:t>):</w:t>
      </w:r>
      <w:proofErr w:type="gramEnd"/>
    </w:p>
    <w:p w14:paraId="1B5D87F5" w14:textId="77777777" w:rsidR="00707001" w:rsidRPr="002F31A7" w:rsidRDefault="007B163B" w:rsidP="00AD4568">
      <w:pPr>
        <w:pStyle w:val="ListBullet"/>
        <w:contextualSpacing w:val="0"/>
      </w:pPr>
      <w:proofErr w:type="gramStart"/>
      <w:r w:rsidRPr="002F31A7">
        <w:t>application</w:t>
      </w:r>
      <w:proofErr w:type="gramEnd"/>
      <w:r w:rsidRPr="002F31A7">
        <w:t xml:space="preserve"> d'outils d'évaluation</w:t>
      </w:r>
      <w:r w:rsidR="009E08CD" w:rsidRPr="002F31A7">
        <w:rPr>
          <w:rStyle w:val="FootnoteReference"/>
        </w:rPr>
        <w:footnoteReference w:id="1"/>
      </w:r>
      <w:r w:rsidRPr="002F31A7">
        <w:t xml:space="preserve"> des capacités SPS et d'établissement de priorités en la matière</w:t>
      </w:r>
      <w:r w:rsidR="009E08CD" w:rsidRPr="002F31A7">
        <w:rPr>
          <w:rStyle w:val="FootnoteReference"/>
        </w:rPr>
        <w:footnoteReference w:id="2"/>
      </w:r>
      <w:r w:rsidR="005D1E51" w:rsidRPr="002F31A7">
        <w:t>;</w:t>
      </w:r>
    </w:p>
    <w:p w14:paraId="6E358237" w14:textId="77777777" w:rsidR="00707001" w:rsidRPr="002F31A7" w:rsidRDefault="00C37F60" w:rsidP="00AD4568">
      <w:pPr>
        <w:pStyle w:val="ListBullet"/>
        <w:contextualSpacing w:val="0"/>
      </w:pPr>
      <w:proofErr w:type="gramStart"/>
      <w:r w:rsidRPr="002F31A7">
        <w:t>réalisation</w:t>
      </w:r>
      <w:proofErr w:type="gramEnd"/>
      <w:r w:rsidRPr="002F31A7">
        <w:t xml:space="preserve"> d'études de faisabilité précédant l'élaboration du projet, afin d'évaluer l'impact potentiel et la viabilité économique des propositions quant à leurs coûts et avantages escomptés</w:t>
      </w:r>
      <w:r w:rsidR="009E08CD" w:rsidRPr="002F31A7">
        <w:t>; e</w:t>
      </w:r>
      <w:r w:rsidRPr="002F31A7">
        <w:t>t/ou</w:t>
      </w:r>
    </w:p>
    <w:p w14:paraId="15D16B5F" w14:textId="77777777" w:rsidR="00707001" w:rsidRPr="002F31A7" w:rsidRDefault="00C37F60" w:rsidP="00575536">
      <w:pPr>
        <w:pStyle w:val="ListBullet"/>
      </w:pPr>
      <w:proofErr w:type="gramStart"/>
      <w:r w:rsidRPr="002F31A7">
        <w:t>élaboration</w:t>
      </w:r>
      <w:proofErr w:type="gramEnd"/>
      <w:r w:rsidRPr="002F31A7">
        <w:t xml:space="preserve"> de propositions de projet susceptibles d'être financées par le </w:t>
      </w:r>
      <w:r w:rsidR="00CB7540" w:rsidRPr="002F31A7">
        <w:t>STDF</w:t>
      </w:r>
      <w:r w:rsidRPr="002F31A7">
        <w:t xml:space="preserve"> ou d'autres donateurs</w:t>
      </w:r>
      <w:r w:rsidR="00707001" w:rsidRPr="002F31A7">
        <w:t>.</w:t>
      </w:r>
    </w:p>
    <w:p w14:paraId="1E10EADD" w14:textId="77777777" w:rsidR="00707001" w:rsidRPr="002F31A7" w:rsidRDefault="00707517" w:rsidP="00575536">
      <w:pPr>
        <w:spacing w:after="240"/>
      </w:pPr>
      <w:r w:rsidRPr="002F31A7">
        <w:t xml:space="preserve">Des </w:t>
      </w:r>
      <w:r w:rsidR="00780486">
        <w:t>PPG</w:t>
      </w:r>
      <w:r w:rsidRPr="002F31A7">
        <w:t xml:space="preserve"> peuvent également être accordés pour aider les bénéficiaires admissibles à réviser les propositions de projet que le Groupe de travail du </w:t>
      </w:r>
      <w:r w:rsidR="00CB7540" w:rsidRPr="002F31A7">
        <w:t>STDF</w:t>
      </w:r>
      <w:r w:rsidRPr="002F31A7">
        <w:t xml:space="preserve"> juge intéressantes mais devant être révisées avant de pouvoir être approuvées définitivement.</w:t>
      </w:r>
    </w:p>
    <w:p w14:paraId="0A0EE17A" w14:textId="77777777" w:rsidR="00707001" w:rsidRPr="002F31A7" w:rsidRDefault="0056077E" w:rsidP="001A3171">
      <w:pPr>
        <w:pStyle w:val="Heading2"/>
        <w:keepLines w:val="0"/>
        <w:numPr>
          <w:ilvl w:val="0"/>
          <w:numId w:val="12"/>
        </w:numPr>
        <w:ind w:left="588" w:hanging="588"/>
      </w:pPr>
      <w:bookmarkStart w:id="34" w:name="_Toc321814800"/>
      <w:bookmarkStart w:id="35" w:name="_Toc520271885"/>
      <w:bookmarkStart w:id="36" w:name="_Toc44078520"/>
      <w:r w:rsidRPr="002F31A7">
        <w:t>Y a</w:t>
      </w:r>
      <w:r w:rsidR="00484F9D" w:rsidRPr="002F31A7">
        <w:noBreakHyphen/>
      </w:r>
      <w:r w:rsidRPr="002F31A7">
        <w:t>t</w:t>
      </w:r>
      <w:r w:rsidR="00484F9D" w:rsidRPr="002F31A7">
        <w:noBreakHyphen/>
      </w:r>
      <w:r w:rsidRPr="002F31A7">
        <w:t xml:space="preserve">il des restrictions à ce qui peut être financé au titre des </w:t>
      </w:r>
      <w:proofErr w:type="gramStart"/>
      <w:r w:rsidR="00780486">
        <w:t>PPG</w:t>
      </w:r>
      <w:r w:rsidRPr="002F31A7">
        <w:t>?</w:t>
      </w:r>
      <w:bookmarkEnd w:id="34"/>
      <w:bookmarkEnd w:id="35"/>
      <w:bookmarkEnd w:id="36"/>
      <w:proofErr w:type="gramEnd"/>
    </w:p>
    <w:p w14:paraId="77ECB9D8" w14:textId="77777777" w:rsidR="00707001" w:rsidRPr="002F31A7" w:rsidRDefault="002163B7" w:rsidP="00575536">
      <w:pPr>
        <w:spacing w:after="240"/>
      </w:pPr>
      <w:r w:rsidRPr="002F31A7">
        <w:t xml:space="preserve">Le </w:t>
      </w:r>
      <w:r w:rsidR="00CB7540" w:rsidRPr="002F31A7">
        <w:t>STDF</w:t>
      </w:r>
      <w:r w:rsidRPr="002F31A7">
        <w:t xml:space="preserve"> ne finance pas les bâtiments, les véhicules, le matériel informatique et le matériel de laboratoire ou d'autres types de gros matériel d'équipement.</w:t>
      </w:r>
    </w:p>
    <w:p w14:paraId="4FA279F8" w14:textId="77777777" w:rsidR="00707001" w:rsidRPr="002F31A7" w:rsidRDefault="002B7418" w:rsidP="001A3171">
      <w:pPr>
        <w:pStyle w:val="Heading2"/>
        <w:keepLines w:val="0"/>
        <w:numPr>
          <w:ilvl w:val="0"/>
          <w:numId w:val="12"/>
        </w:numPr>
        <w:ind w:left="588" w:hanging="588"/>
      </w:pPr>
      <w:bookmarkStart w:id="37" w:name="_Toc321814801"/>
      <w:bookmarkStart w:id="38" w:name="_Toc520271886"/>
      <w:bookmarkStart w:id="39" w:name="_Toc44078521"/>
      <w:r w:rsidRPr="002F31A7">
        <w:t xml:space="preserve">Quel est le montant du financement qui peut être obtenu sous forme de </w:t>
      </w:r>
      <w:proofErr w:type="gramStart"/>
      <w:r w:rsidR="00780486">
        <w:t>PPG</w:t>
      </w:r>
      <w:r w:rsidRPr="002F31A7">
        <w:t>?</w:t>
      </w:r>
      <w:bookmarkEnd w:id="37"/>
      <w:bookmarkEnd w:id="38"/>
      <w:bookmarkEnd w:id="39"/>
      <w:proofErr w:type="gramEnd"/>
    </w:p>
    <w:p w14:paraId="272E0B84" w14:textId="77777777" w:rsidR="00707001" w:rsidRPr="002F31A7" w:rsidRDefault="00244AED" w:rsidP="00575536">
      <w:pPr>
        <w:spacing w:after="240"/>
      </w:pPr>
      <w:r w:rsidRPr="002F31A7">
        <w:t xml:space="preserve">Les </w:t>
      </w:r>
      <w:r w:rsidR="003002AB">
        <w:t>PPG</w:t>
      </w:r>
      <w:r w:rsidRPr="002F31A7">
        <w:t xml:space="preserve"> peuvent aller jusqu'à </w:t>
      </w:r>
      <w:r w:rsidR="006106E1">
        <w:t>US$</w:t>
      </w:r>
      <w:r w:rsidRPr="002F31A7">
        <w:t>50</w:t>
      </w:r>
      <w:r w:rsidR="0085068C" w:rsidRPr="002F31A7">
        <w:t xml:space="preserve"> </w:t>
      </w:r>
      <w:r w:rsidRPr="002F31A7">
        <w:t>000</w:t>
      </w:r>
      <w:r w:rsidR="00707001" w:rsidRPr="002F31A7">
        <w:t>.</w:t>
      </w:r>
    </w:p>
    <w:p w14:paraId="2C7C9A6D" w14:textId="77777777" w:rsidR="00707001" w:rsidRPr="002F31A7" w:rsidRDefault="00372622" w:rsidP="001A3171">
      <w:pPr>
        <w:pStyle w:val="Heading2"/>
        <w:keepLines w:val="0"/>
        <w:numPr>
          <w:ilvl w:val="0"/>
          <w:numId w:val="12"/>
        </w:numPr>
        <w:ind w:left="588" w:hanging="588"/>
      </w:pPr>
      <w:bookmarkStart w:id="40" w:name="_Toc321814802"/>
      <w:bookmarkStart w:id="41" w:name="_Toc520271887"/>
      <w:bookmarkStart w:id="42" w:name="_Toc44078522"/>
      <w:r w:rsidRPr="002F31A7">
        <w:t xml:space="preserve">Quels renseignements sont requis dans une demande de </w:t>
      </w:r>
      <w:proofErr w:type="gramStart"/>
      <w:r w:rsidR="00780486">
        <w:t>PPG</w:t>
      </w:r>
      <w:r w:rsidRPr="002F31A7">
        <w:t>?</w:t>
      </w:r>
      <w:bookmarkEnd w:id="40"/>
      <w:bookmarkEnd w:id="41"/>
      <w:bookmarkEnd w:id="42"/>
      <w:proofErr w:type="gramEnd"/>
    </w:p>
    <w:p w14:paraId="433D0869" w14:textId="77777777" w:rsidR="00707001" w:rsidRPr="002F31A7" w:rsidRDefault="00A05740" w:rsidP="00575536">
      <w:pPr>
        <w:spacing w:after="240"/>
      </w:pPr>
      <w:r w:rsidRPr="002F31A7">
        <w:t xml:space="preserve">Les requérants de </w:t>
      </w:r>
      <w:r w:rsidR="00780486">
        <w:t>PPG</w:t>
      </w:r>
      <w:r w:rsidRPr="002F31A7">
        <w:t xml:space="preserve"> doivent remplir le formulaire de demande de </w:t>
      </w:r>
      <w:r w:rsidR="00780486">
        <w:t>PPG</w:t>
      </w:r>
      <w:r w:rsidRPr="002F31A7">
        <w:t xml:space="preserve"> qui est disponible sur le</w:t>
      </w:r>
      <w:r w:rsidR="00484F9D" w:rsidRPr="002F31A7">
        <w:t xml:space="preserve"> </w:t>
      </w:r>
      <w:r w:rsidR="00484F9D" w:rsidRPr="00C66196">
        <w:rPr>
          <w:rFonts w:cs="Arial"/>
          <w:szCs w:val="18"/>
        </w:rPr>
        <w:t>site Web du STDF</w:t>
      </w:r>
      <w:r w:rsidR="009E08CD" w:rsidRPr="002F31A7">
        <w:t>. D</w:t>
      </w:r>
      <w:r w:rsidRPr="002F31A7">
        <w:t xml:space="preserve">es explications détaillées sont demandées sur le contexte et la raison d'être du </w:t>
      </w:r>
      <w:r w:rsidR="00780486">
        <w:t>PPG</w:t>
      </w:r>
      <w:r w:rsidR="008E1722" w:rsidRPr="002F31A7">
        <w:t>, et</w:t>
      </w:r>
      <w:r w:rsidRPr="002F31A7">
        <w:t xml:space="preserve"> les modalités de mise en œuvre</w:t>
      </w:r>
      <w:r w:rsidR="009E08CD" w:rsidRPr="002F31A7">
        <w:t>. D</w:t>
      </w:r>
      <w:r w:rsidRPr="002F31A7">
        <w:t>es conseils sont donnés ci</w:t>
      </w:r>
      <w:r w:rsidR="00484F9D" w:rsidRPr="002F31A7">
        <w:noBreakHyphen/>
      </w:r>
      <w:r w:rsidRPr="002F31A7">
        <w:t xml:space="preserve">après sur les renseignements spécifiques qui devraient être inclus dans toute demande de </w:t>
      </w:r>
      <w:r w:rsidR="00780486">
        <w:t>PPG</w:t>
      </w:r>
      <w:r w:rsidRPr="002F31A7">
        <w:t>.</w:t>
      </w:r>
    </w:p>
    <w:p w14:paraId="1778828F" w14:textId="77777777" w:rsidR="00A05740" w:rsidRPr="002F31A7" w:rsidRDefault="00A05740" w:rsidP="00AD4568">
      <w:pPr>
        <w:keepNext/>
        <w:spacing w:after="240"/>
        <w:rPr>
          <w:b/>
          <w:bCs/>
          <w:i/>
          <w:iCs/>
        </w:rPr>
      </w:pPr>
      <w:r w:rsidRPr="002F31A7">
        <w:rPr>
          <w:b/>
          <w:i/>
        </w:rPr>
        <w:t>Contexte et raison d'être</w:t>
      </w:r>
    </w:p>
    <w:p w14:paraId="05355655" w14:textId="77777777" w:rsidR="0085068C" w:rsidRPr="002F31A7" w:rsidRDefault="00D15973" w:rsidP="001A3171">
      <w:pPr>
        <w:numPr>
          <w:ilvl w:val="0"/>
          <w:numId w:val="9"/>
        </w:numPr>
        <w:tabs>
          <w:tab w:val="left" w:pos="574"/>
        </w:tabs>
        <w:spacing w:after="240"/>
      </w:pPr>
      <w:r w:rsidRPr="002F31A7">
        <w:t>L</w:t>
      </w:r>
      <w:r w:rsidR="00B72210" w:rsidRPr="002F31A7">
        <w:t xml:space="preserve">es demandes de </w:t>
      </w:r>
      <w:r w:rsidR="00780486">
        <w:t>PPG</w:t>
      </w:r>
      <w:r w:rsidR="00B72210" w:rsidRPr="002F31A7">
        <w:t xml:space="preserve"> </w:t>
      </w:r>
      <w:r w:rsidRPr="002F31A7">
        <w:t xml:space="preserve">doivent </w:t>
      </w:r>
      <w:r w:rsidR="007E743A" w:rsidRPr="002F31A7">
        <w:t>indique</w:t>
      </w:r>
      <w:r w:rsidRPr="002F31A7">
        <w:t>r</w:t>
      </w:r>
      <w:r w:rsidR="00B72210" w:rsidRPr="002F31A7">
        <w:t xml:space="preserve"> clairement si leur objet est</w:t>
      </w:r>
      <w:r w:rsidR="009E08CD" w:rsidRPr="002F31A7">
        <w:t>: i</w:t>
      </w:r>
      <w:r w:rsidR="00B72210" w:rsidRPr="002F31A7">
        <w:t>)</w:t>
      </w:r>
      <w:r w:rsidR="0085068C" w:rsidRPr="002F31A7">
        <w:t xml:space="preserve"> </w:t>
      </w:r>
      <w:r w:rsidR="00B72210" w:rsidRPr="002F31A7">
        <w:t xml:space="preserve">d'appliquer un outil d'évaluation des capacités SPS (par exemple, l'outil PVS de l'OIE, l'outil ECP de la CIPV) ou </w:t>
      </w:r>
      <w:r w:rsidR="00624E4F" w:rsidRPr="002F31A7">
        <w:t>d'</w:t>
      </w:r>
      <w:r w:rsidR="00B72210" w:rsidRPr="002F31A7">
        <w:t>autre</w:t>
      </w:r>
      <w:r w:rsidR="00624E4F" w:rsidRPr="002F31A7">
        <w:t>s</w:t>
      </w:r>
      <w:r w:rsidR="00B72210" w:rsidRPr="002F31A7">
        <w:t xml:space="preserve"> outil</w:t>
      </w:r>
      <w:r w:rsidR="00624E4F" w:rsidRPr="002F31A7">
        <w:t>s</w:t>
      </w:r>
      <w:r w:rsidR="00B72210" w:rsidRPr="002F31A7">
        <w:t xml:space="preserve"> d'établissement des priorités (par exemple, l'outil </w:t>
      </w:r>
      <w:r w:rsidR="00624E4F" w:rsidRPr="002F31A7">
        <w:t>d'établissement de priorités en matière d'investissements dans le domaine SPS pour l'accès aux marchés mis au point par le STDF</w:t>
      </w:r>
      <w:r w:rsidR="00FC6EB4" w:rsidRPr="002F31A7">
        <w:t>)</w:t>
      </w:r>
      <w:r w:rsidR="009E08CD" w:rsidRPr="002F31A7">
        <w:t>; i</w:t>
      </w:r>
      <w:r w:rsidR="00FC6EB4" w:rsidRPr="002F31A7">
        <w:t xml:space="preserve">i) </w:t>
      </w:r>
      <w:r w:rsidR="00444D88" w:rsidRPr="002F31A7">
        <w:t>de réaliser des études de faisabilité (avant l'élaboration du projet) afin d'évaluer l'impact potentiel et la viabilité économique des propositions quant à leurs coûts et avantages escomptés</w:t>
      </w:r>
      <w:r w:rsidR="009E08CD" w:rsidRPr="002F31A7">
        <w:t>; e</w:t>
      </w:r>
      <w:r w:rsidR="00444D88" w:rsidRPr="002F31A7">
        <w:t xml:space="preserve">t/ou iii) </w:t>
      </w:r>
      <w:r w:rsidRPr="002F31A7">
        <w:t>d'</w:t>
      </w:r>
      <w:r w:rsidR="00444D88" w:rsidRPr="002F31A7">
        <w:t>élaborer une proposition de projet.</w:t>
      </w:r>
    </w:p>
    <w:p w14:paraId="6A3DBF10" w14:textId="77777777" w:rsidR="00707001" w:rsidRPr="002F31A7" w:rsidRDefault="00444D88" w:rsidP="00AD4568">
      <w:pPr>
        <w:numPr>
          <w:ilvl w:val="0"/>
          <w:numId w:val="9"/>
        </w:numPr>
        <w:tabs>
          <w:tab w:val="left" w:pos="574"/>
        </w:tabs>
        <w:spacing w:after="210"/>
      </w:pPr>
      <w:r w:rsidRPr="002F31A7">
        <w:t xml:space="preserve">Les demandes de </w:t>
      </w:r>
      <w:r w:rsidR="00780486">
        <w:t>PPG</w:t>
      </w:r>
      <w:r w:rsidRPr="002F31A7">
        <w:t xml:space="preserve"> devraient décrire les principaux problèmes et/ou </w:t>
      </w:r>
      <w:r w:rsidR="000A5E01" w:rsidRPr="002F31A7">
        <w:t xml:space="preserve">les principales </w:t>
      </w:r>
      <w:r w:rsidRPr="002F31A7">
        <w:t xml:space="preserve">possibilités </w:t>
      </w:r>
      <w:r w:rsidR="000A5E01" w:rsidRPr="002F31A7">
        <w:t>à prendre en considération</w:t>
      </w:r>
      <w:r w:rsidRPr="002F31A7">
        <w:t xml:space="preserve"> dans le domaine SPS, y compris leur importance en termes d'accès aux marchés et de </w:t>
      </w:r>
      <w:r w:rsidR="000A5E01" w:rsidRPr="002F31A7">
        <w:t>réduction de</w:t>
      </w:r>
      <w:r w:rsidRPr="002F31A7">
        <w:t xml:space="preserve"> la pauvreté</w:t>
      </w:r>
      <w:r w:rsidR="009E08CD" w:rsidRPr="002F31A7">
        <w:t>. D</w:t>
      </w:r>
      <w:r w:rsidR="000A5E01" w:rsidRPr="002F31A7">
        <w:t xml:space="preserve">ans le cas où le </w:t>
      </w:r>
      <w:r w:rsidR="00C66196">
        <w:t>PPG</w:t>
      </w:r>
      <w:r w:rsidR="000A5E01" w:rsidRPr="002F31A7">
        <w:t xml:space="preserve"> </w:t>
      </w:r>
      <w:r w:rsidR="000A5E01" w:rsidRPr="002F31A7">
        <w:lastRenderedPageBreak/>
        <w:t>serait destiné à l'élaboration d'une proposition de projet, il n'est pas nécessaire de préciser en quoi consisterait le projet final.</w:t>
      </w:r>
    </w:p>
    <w:p w14:paraId="5DD7ADE4" w14:textId="77777777" w:rsidR="0085068C" w:rsidRPr="002F31A7" w:rsidRDefault="007B1675" w:rsidP="00AD4568">
      <w:pPr>
        <w:numPr>
          <w:ilvl w:val="0"/>
          <w:numId w:val="9"/>
        </w:numPr>
        <w:tabs>
          <w:tab w:val="left" w:pos="574"/>
        </w:tabs>
        <w:spacing w:after="210"/>
      </w:pPr>
      <w:r w:rsidRPr="002F31A7">
        <w:t xml:space="preserve">Dans les pays où des outils d'évaluation des capacités SPS </w:t>
      </w:r>
      <w:r w:rsidR="00EA1DD2" w:rsidRPr="002F31A7">
        <w:t xml:space="preserve">ont déjà été utilisés pour évaluer les besoins dans le domaine de la sécurité sanitaire des produits alimentaires, de la santé des animaux et de la préservation des végétaux et/ou de la biosécurité, les demandes de </w:t>
      </w:r>
      <w:r w:rsidR="00C66196">
        <w:t>PPG</w:t>
      </w:r>
      <w:r w:rsidR="00EA1DD2" w:rsidRPr="002F31A7">
        <w:t xml:space="preserve"> devraient indiquer</w:t>
      </w:r>
      <w:r w:rsidR="00A66B59" w:rsidRPr="002F31A7">
        <w:t>, dans toute la mesure du possible,</w:t>
      </w:r>
      <w:r w:rsidR="00EA1DD2" w:rsidRPr="002F31A7">
        <w:t xml:space="preserve"> toutes les questions pertinentes et les priorités ainsi établies</w:t>
      </w:r>
      <w:r w:rsidR="00707001" w:rsidRPr="002F31A7">
        <w:t>.</w:t>
      </w:r>
    </w:p>
    <w:p w14:paraId="3636DEF1" w14:textId="77777777" w:rsidR="00707001" w:rsidRPr="002F31A7" w:rsidRDefault="00607AEA" w:rsidP="00AD4568">
      <w:pPr>
        <w:numPr>
          <w:ilvl w:val="0"/>
          <w:numId w:val="9"/>
        </w:numPr>
        <w:tabs>
          <w:tab w:val="left" w:pos="574"/>
        </w:tabs>
        <w:spacing w:after="210"/>
      </w:pPr>
      <w:r w:rsidRPr="002F31A7">
        <w:t xml:space="preserve">Les demandes </w:t>
      </w:r>
      <w:r w:rsidR="00C66196">
        <w:t>PPG</w:t>
      </w:r>
      <w:r w:rsidRPr="002F31A7">
        <w:t xml:space="preserve"> devraient clarifier les liens, s'ils existent, </w:t>
      </w:r>
      <w:proofErr w:type="gramStart"/>
      <w:r w:rsidRPr="002F31A7">
        <w:t>entre la</w:t>
      </w:r>
      <w:proofErr w:type="gramEnd"/>
      <w:r w:rsidRPr="002F31A7">
        <w:t xml:space="preserve"> ou le</w:t>
      </w:r>
      <w:r w:rsidR="005171C6" w:rsidRPr="002F31A7">
        <w:t>s principale(s) question(s) SPS</w:t>
      </w:r>
      <w:r w:rsidRPr="002F31A7">
        <w:t xml:space="preserve"> </w:t>
      </w:r>
      <w:r w:rsidR="000A5E01" w:rsidRPr="002F31A7">
        <w:t xml:space="preserve">identifiées </w:t>
      </w:r>
      <w:r w:rsidRPr="002F31A7">
        <w:t>et les stratégies nationales de réduction de la pauvreté</w:t>
      </w:r>
      <w:r w:rsidR="000A5E01" w:rsidRPr="002F31A7">
        <w:t>,</w:t>
      </w:r>
      <w:r w:rsidRPr="002F31A7">
        <w:t xml:space="preserve"> les politiques/stratégies de développement sectorielles pertinentes</w:t>
      </w:r>
      <w:r w:rsidR="000A5E01" w:rsidRPr="002F31A7">
        <w:t xml:space="preserve">, </w:t>
      </w:r>
      <w:r w:rsidR="009E08CD" w:rsidRPr="002F31A7">
        <w:t>etc. D</w:t>
      </w:r>
      <w:r w:rsidR="00D62956" w:rsidRPr="002F31A7">
        <w:t xml:space="preserve">ans le cas des pays les moins avancés (PMA), il faudrait mentionner les questions pertinentes retenues dans </w:t>
      </w:r>
      <w:r w:rsidR="00D62956" w:rsidRPr="00DD7181">
        <w:rPr>
          <w:rStyle w:val="Hyperlink"/>
          <w:u w:val="none"/>
        </w:rPr>
        <w:t>l'</w:t>
      </w:r>
      <w:r w:rsidR="00484F9D" w:rsidRPr="00DD7181">
        <w:rPr>
          <w:rStyle w:val="Hyperlink"/>
        </w:rPr>
        <w:t>Étude diagnostique sur l'intégration</w:t>
      </w:r>
      <w:r w:rsidR="00484F9D" w:rsidRPr="00DD7181">
        <w:rPr>
          <w:rStyle w:val="Hyperlink"/>
          <w:rFonts w:cs="Arial"/>
          <w:szCs w:val="18"/>
        </w:rPr>
        <w:t xml:space="preserve"> du commerce</w:t>
      </w:r>
      <w:r w:rsidR="00D62956" w:rsidRPr="002F31A7">
        <w:t xml:space="preserve"> (EDIC) réalisée dans le contexte du</w:t>
      </w:r>
      <w:r w:rsidR="00484F9D" w:rsidRPr="002F31A7">
        <w:t xml:space="preserve"> </w:t>
      </w:r>
      <w:hyperlink r:id="rId15" w:history="1">
        <w:r w:rsidR="00484F9D" w:rsidRPr="0039371A">
          <w:rPr>
            <w:rStyle w:val="Hyperlink"/>
            <w:rFonts w:cs="Arial"/>
            <w:szCs w:val="18"/>
          </w:rPr>
          <w:t>Cadre intégré renforcé</w:t>
        </w:r>
      </w:hyperlink>
      <w:r w:rsidR="00484F9D" w:rsidRPr="002F31A7">
        <w:t xml:space="preserve"> </w:t>
      </w:r>
      <w:r w:rsidR="00D62956" w:rsidRPr="002F31A7">
        <w:t>(CIR), si une telle étude existe.</w:t>
      </w:r>
    </w:p>
    <w:p w14:paraId="72139897" w14:textId="77777777" w:rsidR="00707001" w:rsidRPr="002F31A7" w:rsidRDefault="00435791" w:rsidP="00AD4568">
      <w:pPr>
        <w:numPr>
          <w:ilvl w:val="0"/>
          <w:numId w:val="9"/>
        </w:numPr>
        <w:tabs>
          <w:tab w:val="left" w:pos="574"/>
        </w:tabs>
        <w:spacing w:after="210"/>
      </w:pPr>
      <w:r w:rsidRPr="002F31A7">
        <w:t xml:space="preserve">Il faut donner des preuves que la demande de </w:t>
      </w:r>
      <w:r w:rsidR="00C66196">
        <w:t>PPG</w:t>
      </w:r>
      <w:r w:rsidRPr="002F31A7">
        <w:t xml:space="preserve"> a été discutée avec le gouvernement et les parties prenantes du secteur privé concernées et a reçu leur aval</w:t>
      </w:r>
      <w:r w:rsidR="009E08CD" w:rsidRPr="002F31A7">
        <w:t>. L</w:t>
      </w:r>
      <w:r w:rsidRPr="002F31A7">
        <w:t>es organisations gouvernementales</w:t>
      </w:r>
      <w:r w:rsidR="00DD7181">
        <w:t xml:space="preserve"> </w:t>
      </w:r>
      <w:r w:rsidR="00DD7181" w:rsidRPr="00E05D70">
        <w:t>(par exemple les ministères de l'agriculture, de la santé, du commerce, etc.)</w:t>
      </w:r>
      <w:r w:rsidRPr="002F31A7">
        <w:t xml:space="preserve">, privées, universitaires ou autres qui appuient la demande de </w:t>
      </w:r>
      <w:r w:rsidR="003002AB">
        <w:t xml:space="preserve">PPG </w:t>
      </w:r>
      <w:r w:rsidRPr="002F31A7">
        <w:t>devraient être clairement identifiées</w:t>
      </w:r>
      <w:r w:rsidR="009E08CD" w:rsidRPr="002F31A7">
        <w:t>. C</w:t>
      </w:r>
      <w:r w:rsidR="00FB69E5" w:rsidRPr="002F31A7">
        <w:t>es</w:t>
      </w:r>
      <w:r w:rsidRPr="002F31A7">
        <w:t xml:space="preserve"> organisations</w:t>
      </w:r>
      <w:r w:rsidR="00FB69E5" w:rsidRPr="002F31A7">
        <w:t xml:space="preserve"> sont fortement encouragées à fournir des lettres de soutien</w:t>
      </w:r>
      <w:r w:rsidRPr="002F31A7">
        <w:t>.</w:t>
      </w:r>
    </w:p>
    <w:p w14:paraId="74D1DF46" w14:textId="77777777" w:rsidR="00707001" w:rsidRPr="002F31A7" w:rsidRDefault="00884822" w:rsidP="00AD4568">
      <w:pPr>
        <w:numPr>
          <w:ilvl w:val="0"/>
          <w:numId w:val="9"/>
        </w:numPr>
        <w:tabs>
          <w:tab w:val="left" w:pos="574"/>
        </w:tabs>
        <w:spacing w:after="210"/>
      </w:pPr>
      <w:r w:rsidRPr="002F31A7">
        <w:t xml:space="preserve">Il convient d'expliquer tous les liens entre la proposition de projet et d'autres programmes nationaux et/ou projets </w:t>
      </w:r>
      <w:r w:rsidR="00AC58C4" w:rsidRPr="002F31A7">
        <w:t xml:space="preserve">pertinents </w:t>
      </w:r>
      <w:r w:rsidRPr="002F31A7">
        <w:t>financés par les donateurs</w:t>
      </w:r>
      <w:r w:rsidR="00AC58C4" w:rsidRPr="002F31A7">
        <w:t>,</w:t>
      </w:r>
      <w:r w:rsidRPr="002F31A7">
        <w:t xml:space="preserve"> déjà achevés, en cours d'exécution et/ou projetés</w:t>
      </w:r>
      <w:r w:rsidR="009E08CD" w:rsidRPr="002F31A7">
        <w:t>. L</w:t>
      </w:r>
      <w:r w:rsidR="00AC58C4" w:rsidRPr="002F31A7">
        <w:t xml:space="preserve">e </w:t>
      </w:r>
      <w:r w:rsidR="00DD7181">
        <w:t>s</w:t>
      </w:r>
      <w:r w:rsidR="00AC58C4" w:rsidRPr="002F31A7">
        <w:t>ecré</w:t>
      </w:r>
      <w:r w:rsidR="00707001" w:rsidRPr="002F31A7">
        <w:t xml:space="preserve">tariat </w:t>
      </w:r>
      <w:r w:rsidR="00AC58C4" w:rsidRPr="002F31A7">
        <w:t xml:space="preserve">du </w:t>
      </w:r>
      <w:r w:rsidR="00CB7540" w:rsidRPr="002F31A7">
        <w:t>STDF</w:t>
      </w:r>
      <w:r w:rsidR="009C00B3" w:rsidRPr="002F31A7">
        <w:t xml:space="preserve"> s'efforce d'établir que le </w:t>
      </w:r>
      <w:r w:rsidR="00C66196">
        <w:t>PPG</w:t>
      </w:r>
      <w:r w:rsidR="009C00B3" w:rsidRPr="002F31A7">
        <w:t>, et tout projet qui devrait en résulter, complète et renforce des activités connexes</w:t>
      </w:r>
      <w:r w:rsidR="009E08CD" w:rsidRPr="002F31A7">
        <w:t>. I</w:t>
      </w:r>
      <w:r w:rsidR="009C00B3" w:rsidRPr="002F31A7">
        <w:t>l ne doit pas y avoir de double emploi</w:t>
      </w:r>
      <w:r w:rsidR="00707001" w:rsidRPr="002F31A7">
        <w:t>.</w:t>
      </w:r>
    </w:p>
    <w:p w14:paraId="326F7B8A" w14:textId="77777777" w:rsidR="0085068C" w:rsidRPr="002F31A7" w:rsidRDefault="00983CC1" w:rsidP="00AD4568">
      <w:pPr>
        <w:numPr>
          <w:ilvl w:val="0"/>
          <w:numId w:val="9"/>
        </w:numPr>
        <w:tabs>
          <w:tab w:val="left" w:pos="574"/>
        </w:tabs>
        <w:spacing w:after="210"/>
      </w:pPr>
      <w:r w:rsidRPr="002F31A7">
        <w:t xml:space="preserve">Il faudrait indiquer, si possible, les sources de financement possibles pour les projets devant être élaborés grâce au </w:t>
      </w:r>
      <w:r w:rsidR="00C66196">
        <w:t>PPG</w:t>
      </w:r>
      <w:r w:rsidRPr="002F31A7">
        <w:t xml:space="preserve">, étant donné que le financement par le </w:t>
      </w:r>
      <w:r w:rsidR="00CB7540" w:rsidRPr="002F31A7">
        <w:t>STDF</w:t>
      </w:r>
      <w:r w:rsidRPr="002F31A7">
        <w:t xml:space="preserve"> est limité</w:t>
      </w:r>
      <w:r w:rsidR="009E08CD" w:rsidRPr="002F31A7">
        <w:t>. I</w:t>
      </w:r>
      <w:r w:rsidRPr="002F31A7">
        <w:t xml:space="preserve">l est donc conseillé aux requérants de consulter les donateurs potentiels dans leur pays dans le cadre de la préparation de leur demande de </w:t>
      </w:r>
      <w:r w:rsidR="003002AB">
        <w:t>PPG</w:t>
      </w:r>
      <w:r w:rsidR="009E08CD" w:rsidRPr="002F31A7">
        <w:t>. D</w:t>
      </w:r>
      <w:r w:rsidR="00F36657" w:rsidRPr="002F31A7">
        <w:t>e</w:t>
      </w:r>
      <w:r w:rsidR="00387584" w:rsidRPr="002F31A7">
        <w:t xml:space="preserve">s renseignements </w:t>
      </w:r>
      <w:r w:rsidR="00F36657" w:rsidRPr="002F31A7">
        <w:t xml:space="preserve">succincts </w:t>
      </w:r>
      <w:r w:rsidR="00387584" w:rsidRPr="002F31A7">
        <w:t xml:space="preserve">devraient être donnés au sujet de ces </w:t>
      </w:r>
      <w:r w:rsidR="00707001" w:rsidRPr="002F31A7">
        <w:t>consultations.</w:t>
      </w:r>
    </w:p>
    <w:p w14:paraId="79E32164" w14:textId="77777777" w:rsidR="00677540" w:rsidRPr="002F31A7" w:rsidRDefault="00677540" w:rsidP="00AD4568">
      <w:pPr>
        <w:numPr>
          <w:ilvl w:val="0"/>
          <w:numId w:val="9"/>
        </w:numPr>
        <w:tabs>
          <w:tab w:val="left" w:pos="574"/>
        </w:tabs>
        <w:spacing w:after="210"/>
      </w:pPr>
      <w:r w:rsidRPr="002F31A7">
        <w:t xml:space="preserve">La demande devrait expliquer brièvement en quoi les questions </w:t>
      </w:r>
      <w:r w:rsidR="00DD7181" w:rsidRPr="00DD7181">
        <w:t>liées à</w:t>
      </w:r>
      <w:r w:rsidR="00DD7181">
        <w:t xml:space="preserve"> </w:t>
      </w:r>
      <w:r w:rsidRPr="002F31A7">
        <w:t>l'égalité hommes</w:t>
      </w:r>
      <w:r w:rsidR="00DD7181">
        <w:t>-</w:t>
      </w:r>
      <w:r w:rsidRPr="002F31A7">
        <w:t>femmes ou</w:t>
      </w:r>
      <w:r w:rsidR="00DD7181">
        <w:t xml:space="preserve"> à</w:t>
      </w:r>
      <w:r w:rsidRPr="002F31A7">
        <w:t xml:space="preserve"> l'environnement) sont pertinentes pour le </w:t>
      </w:r>
      <w:r w:rsidR="002D7F16">
        <w:t>PPG</w:t>
      </w:r>
      <w:r w:rsidRPr="002F31A7">
        <w:t xml:space="preserve"> et, s'il y a lieu, comment elles seront traitées</w:t>
      </w:r>
      <w:r w:rsidR="009E08CD" w:rsidRPr="002F31A7">
        <w:t>. P</w:t>
      </w:r>
      <w:r w:rsidRPr="002F31A7">
        <w:t>ar exemple, y a</w:t>
      </w:r>
      <w:r w:rsidR="009E08CD" w:rsidRPr="002F31A7">
        <w:noBreakHyphen/>
      </w:r>
      <w:r w:rsidRPr="002F31A7">
        <w:t>t</w:t>
      </w:r>
      <w:r w:rsidR="009E08CD" w:rsidRPr="002F31A7">
        <w:noBreakHyphen/>
      </w:r>
      <w:r w:rsidRPr="002F31A7">
        <w:t>il des difficultés, des besoins ou des possibilités spécifiques liés à l'égalité hommes</w:t>
      </w:r>
      <w:r w:rsidR="00DD7181">
        <w:t>-</w:t>
      </w:r>
      <w:r w:rsidRPr="002F31A7">
        <w:t xml:space="preserve">femmes ou à </w:t>
      </w:r>
      <w:proofErr w:type="gramStart"/>
      <w:r w:rsidRPr="002F31A7">
        <w:t>l'environnement?</w:t>
      </w:r>
      <w:proofErr w:type="gramEnd"/>
    </w:p>
    <w:p w14:paraId="1984E561" w14:textId="77777777" w:rsidR="00707001" w:rsidRPr="002F31A7" w:rsidRDefault="00FC2F21" w:rsidP="00AD4568">
      <w:pPr>
        <w:keepNext/>
        <w:spacing w:after="210"/>
        <w:rPr>
          <w:b/>
          <w:i/>
        </w:rPr>
      </w:pPr>
      <w:r w:rsidRPr="002F31A7">
        <w:rPr>
          <w:b/>
          <w:i/>
        </w:rPr>
        <w:t>Mise en œuvre</w:t>
      </w:r>
    </w:p>
    <w:p w14:paraId="1A606B05" w14:textId="77777777" w:rsidR="00707001" w:rsidRPr="002F31A7" w:rsidRDefault="000B3037" w:rsidP="00AD4568">
      <w:pPr>
        <w:numPr>
          <w:ilvl w:val="0"/>
          <w:numId w:val="9"/>
        </w:numPr>
        <w:tabs>
          <w:tab w:val="left" w:pos="574"/>
        </w:tabs>
        <w:spacing w:after="210"/>
      </w:pPr>
      <w:r w:rsidRPr="002F31A7">
        <w:t xml:space="preserve">La demande devrait inclure une brève description des principales activités qui seront entreprises au titre du </w:t>
      </w:r>
      <w:r w:rsidR="002D7F16">
        <w:t>PPG</w:t>
      </w:r>
      <w:r w:rsidR="009E08CD" w:rsidRPr="002F31A7">
        <w:t>. I</w:t>
      </w:r>
      <w:r w:rsidRPr="002F31A7">
        <w:t>l peut s'agir notamment (mais pas exclusivement</w:t>
      </w:r>
      <w:proofErr w:type="gramStart"/>
      <w:r w:rsidRPr="002F31A7">
        <w:t>)</w:t>
      </w:r>
      <w:r w:rsidR="009E08CD" w:rsidRPr="002F31A7">
        <w:t>:</w:t>
      </w:r>
      <w:proofErr w:type="gramEnd"/>
      <w:r w:rsidR="009E08CD" w:rsidRPr="002F31A7">
        <w:t xml:space="preserve"> d</w:t>
      </w:r>
      <w:r w:rsidRPr="002F31A7">
        <w:t>e missions de consultants internationaux, de réunions avec des parties prenantes, de consultations avec des donateurs, de la formulation du projet, d'ateliers de validation, etc.</w:t>
      </w:r>
    </w:p>
    <w:p w14:paraId="7FF65BCE" w14:textId="77777777" w:rsidR="00707001" w:rsidRPr="002F31A7" w:rsidRDefault="00243EC2" w:rsidP="00AD4568">
      <w:pPr>
        <w:numPr>
          <w:ilvl w:val="0"/>
          <w:numId w:val="9"/>
        </w:numPr>
        <w:tabs>
          <w:tab w:val="left" w:pos="574"/>
        </w:tabs>
        <w:spacing w:after="210"/>
      </w:pPr>
      <w:r w:rsidRPr="002F31A7">
        <w:t xml:space="preserve">S'il est proposé dans la demande que des experts nationaux ou des consultants internationaux assurent la direction de l'élaboration du projet au titre du </w:t>
      </w:r>
      <w:r w:rsidR="002D7F16">
        <w:t>PPG</w:t>
      </w:r>
      <w:r w:rsidRPr="002F31A7">
        <w:t>, le curriculum vitae de chacune de ces personnes doit être joint au formulaire</w:t>
      </w:r>
      <w:r w:rsidR="009E08CD" w:rsidRPr="002F31A7">
        <w:t>. L</w:t>
      </w:r>
      <w:r w:rsidRPr="002F31A7">
        <w:t xml:space="preserve">orsque le requérant n'est pas en mesure de désigner ces personnes, le </w:t>
      </w:r>
      <w:r w:rsidR="00DD7181">
        <w:t>s</w:t>
      </w:r>
      <w:r w:rsidRPr="002F31A7">
        <w:t xml:space="preserve">ecrétariat du </w:t>
      </w:r>
      <w:r w:rsidR="00CB7540" w:rsidRPr="002F31A7">
        <w:t>STDF</w:t>
      </w:r>
      <w:r w:rsidRPr="002F31A7">
        <w:t xml:space="preserve"> peut fournir une courte liste de candidats possibles, en cas d'approbation de la demande.</w:t>
      </w:r>
    </w:p>
    <w:p w14:paraId="292CE87F" w14:textId="77777777" w:rsidR="00707001" w:rsidRPr="002F31A7" w:rsidRDefault="00707001" w:rsidP="00AD4568">
      <w:pPr>
        <w:keepNext/>
        <w:spacing w:after="210"/>
        <w:rPr>
          <w:b/>
          <w:i/>
        </w:rPr>
      </w:pPr>
      <w:r w:rsidRPr="002F31A7">
        <w:rPr>
          <w:b/>
          <w:i/>
        </w:rPr>
        <w:t>Budget</w:t>
      </w:r>
    </w:p>
    <w:p w14:paraId="3AE010F3" w14:textId="77777777" w:rsidR="00707001" w:rsidRPr="002F31A7" w:rsidRDefault="007040F7" w:rsidP="001A3171">
      <w:pPr>
        <w:numPr>
          <w:ilvl w:val="0"/>
          <w:numId w:val="9"/>
        </w:numPr>
        <w:tabs>
          <w:tab w:val="left" w:pos="574"/>
        </w:tabs>
        <w:spacing w:after="240"/>
      </w:pPr>
      <w:r w:rsidRPr="002F31A7">
        <w:t xml:space="preserve">Jusqu'à </w:t>
      </w:r>
      <w:r w:rsidR="006106E1">
        <w:t>US$</w:t>
      </w:r>
      <w:r w:rsidRPr="002F31A7">
        <w:t>50</w:t>
      </w:r>
      <w:r w:rsidR="0085068C" w:rsidRPr="002F31A7">
        <w:t xml:space="preserve"> </w:t>
      </w:r>
      <w:r w:rsidRPr="002F31A7">
        <w:t>000 peuvent être demandés au titre d</w:t>
      </w:r>
      <w:r w:rsidR="000142DD" w:rsidRPr="002F31A7">
        <w:t>'un</w:t>
      </w:r>
      <w:r w:rsidRPr="002F31A7">
        <w:t xml:space="preserve"> </w:t>
      </w:r>
      <w:r w:rsidR="002D7F16">
        <w:t>PPG</w:t>
      </w:r>
      <w:r w:rsidR="009E08CD" w:rsidRPr="002F31A7">
        <w:t>. L</w:t>
      </w:r>
      <w:r w:rsidRPr="002F31A7">
        <w:t xml:space="preserve">a demande de </w:t>
      </w:r>
      <w:r w:rsidR="002D7F16">
        <w:t>PPG</w:t>
      </w:r>
      <w:r w:rsidRPr="002F31A7">
        <w:t xml:space="preserve"> devrait contenir un budget raisonnable </w:t>
      </w:r>
      <w:r w:rsidR="005039A4" w:rsidRPr="002F31A7">
        <w:t xml:space="preserve">et détaillé </w:t>
      </w:r>
      <w:r w:rsidRPr="002F31A7">
        <w:t>pour toutes les activités envisagées</w:t>
      </w:r>
      <w:r w:rsidR="009E08CD" w:rsidRPr="002F31A7">
        <w:t>. L</w:t>
      </w:r>
      <w:r w:rsidRPr="002F31A7">
        <w:t>e budget peut inclure des services de consultants, des voyages, l'organisation d'ateliers de parties prenantes, etc.</w:t>
      </w:r>
    </w:p>
    <w:p w14:paraId="40F718B0" w14:textId="77777777" w:rsidR="0085068C" w:rsidRPr="002F31A7" w:rsidRDefault="00A325E7" w:rsidP="001A3171">
      <w:pPr>
        <w:numPr>
          <w:ilvl w:val="0"/>
          <w:numId w:val="9"/>
        </w:numPr>
        <w:tabs>
          <w:tab w:val="left" w:pos="574"/>
        </w:tabs>
        <w:spacing w:after="240"/>
      </w:pPr>
      <w:r w:rsidRPr="002F31A7">
        <w:t xml:space="preserve">Le montant de budget demandé devrait être fonction de l'étendue des activités et des résultats escomptés dans le cadre du </w:t>
      </w:r>
      <w:r w:rsidR="003002AB">
        <w:t>PPG</w:t>
      </w:r>
      <w:r w:rsidR="009E08CD" w:rsidRPr="002F31A7">
        <w:t>. D</w:t>
      </w:r>
      <w:r w:rsidRPr="002F31A7">
        <w:t xml:space="preserve">ans le cas de </w:t>
      </w:r>
      <w:r w:rsidR="002D7F16">
        <w:t>PPG</w:t>
      </w:r>
      <w:r w:rsidRPr="002F31A7">
        <w:t xml:space="preserve"> centrés sur l'élaboration de projets, un budget de </w:t>
      </w:r>
      <w:r w:rsidR="006106E1">
        <w:t>US$</w:t>
      </w:r>
      <w:r w:rsidRPr="002F31A7">
        <w:t>30</w:t>
      </w:r>
      <w:r w:rsidR="0085068C" w:rsidRPr="002F31A7">
        <w:t xml:space="preserve"> </w:t>
      </w:r>
      <w:r w:rsidRPr="002F31A7">
        <w:t>000</w:t>
      </w:r>
      <w:r w:rsidR="0085068C" w:rsidRPr="002F31A7">
        <w:t xml:space="preserve"> </w:t>
      </w:r>
      <w:r w:rsidRPr="002F31A7">
        <w:t>serait normalement indiqué.</w:t>
      </w:r>
    </w:p>
    <w:p w14:paraId="627AECAE" w14:textId="77777777" w:rsidR="00707001" w:rsidRPr="002F31A7" w:rsidRDefault="009D1B27" w:rsidP="001A3171">
      <w:pPr>
        <w:pStyle w:val="Heading2"/>
        <w:keepLines w:val="0"/>
        <w:numPr>
          <w:ilvl w:val="0"/>
          <w:numId w:val="12"/>
        </w:numPr>
        <w:ind w:left="588" w:hanging="588"/>
      </w:pPr>
      <w:bookmarkStart w:id="43" w:name="_Toc321814803"/>
      <w:bookmarkStart w:id="44" w:name="_Toc520271888"/>
      <w:bookmarkStart w:id="45" w:name="_Toc44078523"/>
      <w:r w:rsidRPr="002F31A7">
        <w:lastRenderedPageBreak/>
        <w:t xml:space="preserve">Quels sont les critères d'évaluation des demandes de </w:t>
      </w:r>
      <w:proofErr w:type="gramStart"/>
      <w:r w:rsidR="002D7F16">
        <w:t>PPG</w:t>
      </w:r>
      <w:r w:rsidR="00707001" w:rsidRPr="002F31A7">
        <w:t>?</w:t>
      </w:r>
      <w:bookmarkEnd w:id="43"/>
      <w:bookmarkEnd w:id="44"/>
      <w:bookmarkEnd w:id="45"/>
      <w:proofErr w:type="gramEnd"/>
    </w:p>
    <w:p w14:paraId="20D6B9C3" w14:textId="77777777" w:rsidR="0085068C" w:rsidRPr="002F31A7" w:rsidRDefault="00887BEC" w:rsidP="00575536">
      <w:pPr>
        <w:spacing w:after="240"/>
      </w:pPr>
      <w:r w:rsidRPr="002F31A7">
        <w:t xml:space="preserve">Les demandes de </w:t>
      </w:r>
      <w:r w:rsidR="002D7F16">
        <w:t>PPG</w:t>
      </w:r>
      <w:r w:rsidRPr="002F31A7">
        <w:t xml:space="preserve"> sont examinées sur la base de la précision, de la clarté et de l'exhaustivité des renseignements contenus dans le formulaire de</w:t>
      </w:r>
      <w:r w:rsidR="000142DD" w:rsidRPr="002F31A7">
        <w:t xml:space="preserve"> demande et les pièces jointes</w:t>
      </w:r>
      <w:r w:rsidR="009E08CD" w:rsidRPr="002F31A7">
        <w:t>. C</w:t>
      </w:r>
      <w:r w:rsidRPr="002F31A7">
        <w:t>onformément aux principes de Paris sur l'efficacité de l'aide, il est essentiel que les demandes démontrent que le pays s'est approprié le projet et le soutient et qu'elles témoignent également d'une bonne compréhension des enjeux et priorités SPS dans le pays ou la région</w:t>
      </w:r>
      <w:r w:rsidR="00707001" w:rsidRPr="002F31A7">
        <w:t>.</w:t>
      </w:r>
    </w:p>
    <w:p w14:paraId="68A12C8D" w14:textId="77777777" w:rsidR="002F31A7" w:rsidRDefault="006F5211" w:rsidP="00575536">
      <w:pPr>
        <w:spacing w:after="240"/>
      </w:pPr>
      <w:r w:rsidRPr="002F31A7">
        <w:t xml:space="preserve">Le principal critère auquel est subordonné l'octroi d'un </w:t>
      </w:r>
      <w:r w:rsidR="002D7F16">
        <w:t>PPG</w:t>
      </w:r>
      <w:r w:rsidRPr="002F31A7">
        <w:t xml:space="preserve"> est la probabilité qu'il débouche sur </w:t>
      </w:r>
      <w:r w:rsidR="005039A4" w:rsidRPr="002F31A7">
        <w:t>un résultat concret (</w:t>
      </w:r>
      <w:r w:rsidRPr="002F31A7">
        <w:t>proposition de projet</w:t>
      </w:r>
      <w:r w:rsidR="005039A4" w:rsidRPr="002F31A7">
        <w:t>, étude de faisabilité, etc.) qui contribuera au renforcement des capacités SPS</w:t>
      </w:r>
      <w:r w:rsidR="009E08CD" w:rsidRPr="002F31A7">
        <w:t>. L</w:t>
      </w:r>
      <w:r w:rsidR="005039A4" w:rsidRPr="002F31A7">
        <w:t xml:space="preserve">orsqu'un </w:t>
      </w:r>
      <w:r w:rsidR="002D7F16">
        <w:t>PPG</w:t>
      </w:r>
      <w:r w:rsidR="005039A4" w:rsidRPr="002F31A7">
        <w:t xml:space="preserve"> doit servir à l'élaboration d'une proposition de projet, il devrait être indiqué que la demande</w:t>
      </w:r>
      <w:r w:rsidR="00087525" w:rsidRPr="002F31A7">
        <w:t xml:space="preserve"> a</w:t>
      </w:r>
      <w:r w:rsidR="00040E34" w:rsidRPr="002F31A7">
        <w:t xml:space="preserve"> de bonnes chances</w:t>
      </w:r>
      <w:r w:rsidRPr="002F31A7">
        <w:t xml:space="preserve"> </w:t>
      </w:r>
      <w:r w:rsidR="00357BE9" w:rsidRPr="002F31A7">
        <w:t xml:space="preserve">de </w:t>
      </w:r>
      <w:r w:rsidR="005039A4" w:rsidRPr="002F31A7">
        <w:t>donner lieu à</w:t>
      </w:r>
      <w:r w:rsidR="00357BE9" w:rsidRPr="002F31A7">
        <w:t xml:space="preserve"> un financemen</w:t>
      </w:r>
      <w:r w:rsidR="009E08CD" w:rsidRPr="002F31A7">
        <w:t xml:space="preserve">t </w:t>
      </w:r>
      <w:r w:rsidR="00087525" w:rsidRPr="002F31A7">
        <w:t xml:space="preserve">et qu'il est probable que le </w:t>
      </w:r>
      <w:r w:rsidR="002D7F16">
        <w:t>PPG</w:t>
      </w:r>
      <w:r w:rsidR="00087525" w:rsidRPr="002F31A7">
        <w:t xml:space="preserve"> donne </w:t>
      </w:r>
      <w:r w:rsidRPr="002F31A7">
        <w:t>des</w:t>
      </w:r>
      <w:r w:rsidR="00FD3113" w:rsidRPr="002F31A7">
        <w:t xml:space="preserve"> résultats durables et efficaces.</w:t>
      </w:r>
    </w:p>
    <w:p w14:paraId="0A371EB4" w14:textId="77777777" w:rsidR="002F31A7" w:rsidRDefault="002F31A7">
      <w:pPr>
        <w:jc w:val="left"/>
      </w:pPr>
      <w:r>
        <w:br w:type="page"/>
      </w:r>
    </w:p>
    <w:p w14:paraId="7FA18E11" w14:textId="77777777" w:rsidR="0085068C" w:rsidRPr="002F31A7" w:rsidRDefault="009E08CD" w:rsidP="00575536">
      <w:pPr>
        <w:pStyle w:val="Heading1"/>
        <w:keepLines w:val="0"/>
        <w:numPr>
          <w:ilvl w:val="0"/>
          <w:numId w:val="0"/>
        </w:numPr>
      </w:pPr>
      <w:bookmarkStart w:id="46" w:name="_Toc321814804"/>
      <w:bookmarkStart w:id="47" w:name="_Toc520271889"/>
      <w:bookmarkStart w:id="48" w:name="_Toc44078524"/>
      <w:r w:rsidRPr="002F31A7">
        <w:lastRenderedPageBreak/>
        <w:t>DONS POUR LA RÉALISATION DE PROJETS</w:t>
      </w:r>
      <w:bookmarkEnd w:id="46"/>
      <w:bookmarkEnd w:id="47"/>
      <w:r w:rsidR="002D7F16">
        <w:t xml:space="preserve"> (PG)</w:t>
      </w:r>
      <w:bookmarkEnd w:id="48"/>
    </w:p>
    <w:p w14:paraId="73D42898" w14:textId="77777777" w:rsidR="0085068C" w:rsidRPr="002F31A7" w:rsidRDefault="009C1849" w:rsidP="001A3171">
      <w:pPr>
        <w:pStyle w:val="Heading2"/>
        <w:keepLines w:val="0"/>
        <w:numPr>
          <w:ilvl w:val="0"/>
          <w:numId w:val="12"/>
        </w:numPr>
        <w:ind w:hanging="720"/>
      </w:pPr>
      <w:bookmarkStart w:id="49" w:name="_Toc321814805"/>
      <w:bookmarkStart w:id="50" w:name="_Toc520271890"/>
      <w:bookmarkStart w:id="51" w:name="_Toc44078525"/>
      <w:r w:rsidRPr="002F31A7">
        <w:t xml:space="preserve">Quelle assistance peut être demandée </w:t>
      </w:r>
      <w:r w:rsidR="0017691D" w:rsidRPr="002F31A7">
        <w:t xml:space="preserve">au </w:t>
      </w:r>
      <w:r w:rsidR="00CB7540" w:rsidRPr="002F31A7">
        <w:t>STDF</w:t>
      </w:r>
      <w:r w:rsidR="0017691D" w:rsidRPr="002F31A7">
        <w:t xml:space="preserve"> pour la réalisation de </w:t>
      </w:r>
      <w:proofErr w:type="gramStart"/>
      <w:r w:rsidR="0017691D" w:rsidRPr="002F31A7">
        <w:t>projets</w:t>
      </w:r>
      <w:r w:rsidRPr="002F31A7">
        <w:t>?</w:t>
      </w:r>
      <w:bookmarkEnd w:id="49"/>
      <w:bookmarkEnd w:id="50"/>
      <w:bookmarkEnd w:id="51"/>
      <w:proofErr w:type="gramEnd"/>
    </w:p>
    <w:p w14:paraId="2D264A54" w14:textId="77777777" w:rsidR="00087525" w:rsidRPr="002F31A7" w:rsidRDefault="00B211BF" w:rsidP="00575536">
      <w:pPr>
        <w:spacing w:after="240"/>
      </w:pPr>
      <w:r w:rsidRPr="002F31A7">
        <w:t xml:space="preserve">Le </w:t>
      </w:r>
      <w:r w:rsidR="00CB7540" w:rsidRPr="002F31A7">
        <w:t>STDF</w:t>
      </w:r>
      <w:r w:rsidRPr="002F31A7">
        <w:t xml:space="preserve"> accorde des dons pour des </w:t>
      </w:r>
      <w:r w:rsidR="00DE5B30" w:rsidRPr="002F31A7">
        <w:t>projets qui encouragent le respect des prescriptions internationales dans le domaine SPS</w:t>
      </w:r>
      <w:r w:rsidR="009E08CD" w:rsidRPr="002F31A7">
        <w:t>. I</w:t>
      </w:r>
      <w:r w:rsidR="00087525" w:rsidRPr="002F31A7">
        <w:t>l convient d'indiquer clairement la manière dont les projets en question contribueront à résoudre des difficultés ou des problèmes particuliers dans ce domaine qui nuisent au commerce sur les marchés régionaux et/ou internationaux.</w:t>
      </w:r>
    </w:p>
    <w:p w14:paraId="30FE3CC7" w14:textId="77777777" w:rsidR="00707001" w:rsidRPr="002F31A7" w:rsidRDefault="00B32875" w:rsidP="00575536">
      <w:pPr>
        <w:spacing w:after="240"/>
      </w:pPr>
      <w:r w:rsidRPr="002F31A7">
        <w:t xml:space="preserve">Les types de projets suivants peuvent être considérés d'un œil </w:t>
      </w:r>
      <w:proofErr w:type="gramStart"/>
      <w:r w:rsidRPr="002F31A7">
        <w:t>favorable</w:t>
      </w:r>
      <w:r w:rsidR="00707001" w:rsidRPr="002F31A7">
        <w:t>:</w:t>
      </w:r>
      <w:proofErr w:type="gramEnd"/>
    </w:p>
    <w:p w14:paraId="246E63FA" w14:textId="77777777" w:rsidR="00707001" w:rsidRPr="002F31A7" w:rsidRDefault="00C777CB" w:rsidP="00575536">
      <w:pPr>
        <w:pStyle w:val="ListBullet"/>
        <w:contextualSpacing w:val="0"/>
      </w:pPr>
      <w:proofErr w:type="gramStart"/>
      <w:r w:rsidRPr="002F31A7">
        <w:t>projets</w:t>
      </w:r>
      <w:proofErr w:type="gramEnd"/>
      <w:r w:rsidRPr="002F31A7">
        <w:t xml:space="preserve"> relatifs à l'identification, à l'élaboration et à la diffusion de bonnes pratiques en matière de coopération technique dans le domaine SPS, y compris ceux qui conçoivent et appliquent des approches novatrices et reproductibles</w:t>
      </w:r>
      <w:r w:rsidR="00707001" w:rsidRPr="002F31A7">
        <w:t>;</w:t>
      </w:r>
    </w:p>
    <w:p w14:paraId="39FE44D0" w14:textId="77777777" w:rsidR="00707001" w:rsidRPr="002F31A7" w:rsidRDefault="00C777CB" w:rsidP="00575536">
      <w:pPr>
        <w:pStyle w:val="ListBullet"/>
        <w:contextualSpacing w:val="0"/>
      </w:pPr>
      <w:proofErr w:type="gramStart"/>
      <w:r w:rsidRPr="002F31A7">
        <w:t>projets</w:t>
      </w:r>
      <w:proofErr w:type="gramEnd"/>
      <w:r w:rsidRPr="002F31A7">
        <w:t xml:space="preserve"> liés aux travaux du </w:t>
      </w:r>
      <w:r w:rsidR="00CB7540" w:rsidRPr="002F31A7">
        <w:t>STDF</w:t>
      </w:r>
      <w:r w:rsidRPr="002F31A7">
        <w:t xml:space="preserve"> </w:t>
      </w:r>
      <w:r w:rsidR="00DD7181" w:rsidRPr="00E05D70">
        <w:t>(concernant par exemple le changement climatique, la certification SPS électronique, les bonnes pratiques réglementaires, les partenariats public</w:t>
      </w:r>
      <w:r w:rsidR="00DD7181" w:rsidRPr="00E05D70">
        <w:noBreakHyphen/>
        <w:t>privé, la facilitation des échanges</w:t>
      </w:r>
      <w:r w:rsidR="00DD7181" w:rsidRPr="00E05D70">
        <w:rPr>
          <w:rFonts w:cs="Arial"/>
        </w:rPr>
        <w:t>)</w:t>
      </w:r>
      <w:r w:rsidR="00707001" w:rsidRPr="002F31A7">
        <w:t>;</w:t>
      </w:r>
    </w:p>
    <w:p w14:paraId="6AA2B4FA" w14:textId="77777777" w:rsidR="0085068C" w:rsidRPr="002F31A7" w:rsidRDefault="00C777CB" w:rsidP="00575536">
      <w:pPr>
        <w:pStyle w:val="ListBullet"/>
        <w:contextualSpacing w:val="0"/>
      </w:pPr>
      <w:proofErr w:type="gramStart"/>
      <w:r w:rsidRPr="002F31A7">
        <w:t>projets</w:t>
      </w:r>
      <w:proofErr w:type="gramEnd"/>
      <w:r w:rsidRPr="002F31A7">
        <w:t xml:space="preserve"> destinés à remédier à des contraintes SPS grâce à des approches régionales</w:t>
      </w:r>
      <w:r w:rsidR="009E08CD" w:rsidRPr="002F31A7">
        <w:t>; e</w:t>
      </w:r>
      <w:r w:rsidRPr="002F31A7">
        <w:t>t</w:t>
      </w:r>
    </w:p>
    <w:p w14:paraId="7F05DDB7" w14:textId="77777777" w:rsidR="00707001" w:rsidRPr="002F31A7" w:rsidRDefault="002A307C" w:rsidP="00575536">
      <w:pPr>
        <w:pStyle w:val="ListBullet"/>
      </w:pPr>
      <w:proofErr w:type="gramStart"/>
      <w:r w:rsidRPr="002F31A7">
        <w:t>projets</w:t>
      </w:r>
      <w:proofErr w:type="gramEnd"/>
      <w:r w:rsidRPr="002F31A7">
        <w:t xml:space="preserve"> collaboratifs et interdisciplinaires axés sur l'interface/les liens entre la santé des personnes, la santé animale et la préservation des végétaux et le commerce et auxquels participent au moins deux partenaires ou autres organisations pertinentes</w:t>
      </w:r>
      <w:r w:rsidR="00707001" w:rsidRPr="002F31A7">
        <w:t>.</w:t>
      </w:r>
    </w:p>
    <w:p w14:paraId="1F17C233" w14:textId="77777777" w:rsidR="0085068C" w:rsidRPr="002F31A7" w:rsidRDefault="00B73DD0" w:rsidP="001A3171">
      <w:pPr>
        <w:pStyle w:val="Heading2"/>
        <w:keepLines w:val="0"/>
        <w:numPr>
          <w:ilvl w:val="0"/>
          <w:numId w:val="12"/>
        </w:numPr>
        <w:ind w:left="588" w:hanging="588"/>
      </w:pPr>
      <w:bookmarkStart w:id="52" w:name="_Toc321814806"/>
      <w:bookmarkStart w:id="53" w:name="_Toc520271891"/>
      <w:bookmarkStart w:id="54" w:name="_Toc44078526"/>
      <w:r w:rsidRPr="002F31A7">
        <w:t>Y a</w:t>
      </w:r>
      <w:r w:rsidR="00484F9D" w:rsidRPr="002F31A7">
        <w:noBreakHyphen/>
      </w:r>
      <w:r w:rsidRPr="002F31A7">
        <w:t>t</w:t>
      </w:r>
      <w:r w:rsidR="00484F9D" w:rsidRPr="002F31A7">
        <w:noBreakHyphen/>
      </w:r>
      <w:r w:rsidRPr="002F31A7">
        <w:t>il des</w:t>
      </w:r>
      <w:r w:rsidR="00707001" w:rsidRPr="002F31A7">
        <w:t xml:space="preserve"> restrictions </w:t>
      </w:r>
      <w:r w:rsidR="007E4B24" w:rsidRPr="002F31A7">
        <w:t xml:space="preserve">à ce </w:t>
      </w:r>
      <w:r w:rsidR="00991A5A" w:rsidRPr="002F31A7">
        <w:t xml:space="preserve">qui peut être obtenu du </w:t>
      </w:r>
      <w:r w:rsidR="00CB7540" w:rsidRPr="002F31A7">
        <w:t>STDF</w:t>
      </w:r>
      <w:r w:rsidR="00991A5A" w:rsidRPr="002F31A7">
        <w:t xml:space="preserve"> pour la réalisation de </w:t>
      </w:r>
      <w:proofErr w:type="gramStart"/>
      <w:r w:rsidR="00991A5A" w:rsidRPr="002F31A7">
        <w:t>projets</w:t>
      </w:r>
      <w:r w:rsidRPr="002F31A7">
        <w:t>?</w:t>
      </w:r>
      <w:bookmarkEnd w:id="52"/>
      <w:bookmarkEnd w:id="53"/>
      <w:bookmarkEnd w:id="54"/>
      <w:proofErr w:type="gramEnd"/>
    </w:p>
    <w:p w14:paraId="6D81D6CC" w14:textId="77777777" w:rsidR="0085068C" w:rsidRPr="002F31A7" w:rsidRDefault="00EA3A97" w:rsidP="00575536">
      <w:pPr>
        <w:pStyle w:val="ListBullet"/>
        <w:contextualSpacing w:val="0"/>
      </w:pPr>
      <w:r w:rsidRPr="002F31A7">
        <w:t xml:space="preserve">Le </w:t>
      </w:r>
      <w:r w:rsidR="00CB7540" w:rsidRPr="002F31A7">
        <w:t>STDF</w:t>
      </w:r>
      <w:r w:rsidRPr="002F31A7">
        <w:t xml:space="preserve"> n'avalise pas "officiellement" les plans commerciaux </w:t>
      </w:r>
      <w:r w:rsidR="007E4B24" w:rsidRPr="002F31A7">
        <w:t xml:space="preserve">(secteur privé/industrie) </w:t>
      </w:r>
      <w:r w:rsidRPr="002F31A7">
        <w:t>ni ne finance les projets axés exclusivement sur la conformité avec une norme commerciale</w:t>
      </w:r>
      <w:r w:rsidR="009E08CD" w:rsidRPr="002F31A7">
        <w:t>. I</w:t>
      </w:r>
      <w:r w:rsidR="006A703D" w:rsidRPr="002F31A7">
        <w:t>l ne soutient les projets visant la mise en conformité avec des normes commerciales que s'ils s'inscrivent dans une stratégie d'accès aux marchés plus générale respectant aussi les prescriptions SPS</w:t>
      </w:r>
      <w:r w:rsidR="00707001" w:rsidRPr="002F31A7">
        <w:t>.</w:t>
      </w:r>
    </w:p>
    <w:p w14:paraId="291A39C3" w14:textId="77777777" w:rsidR="00707001" w:rsidRPr="002F31A7" w:rsidRDefault="00D63537" w:rsidP="00575536">
      <w:pPr>
        <w:pStyle w:val="ListBullet"/>
        <w:contextualSpacing w:val="0"/>
      </w:pPr>
      <w:r w:rsidRPr="002F31A7">
        <w:t xml:space="preserve">Le </w:t>
      </w:r>
      <w:r w:rsidR="00CB7540" w:rsidRPr="002F31A7">
        <w:t>STDF</w:t>
      </w:r>
      <w:r w:rsidRPr="002F31A7">
        <w:t xml:space="preserve"> ne finance pas les projets ayant pour objet principal de répondre à des normes relatives à l'environnement ou au travail.</w:t>
      </w:r>
    </w:p>
    <w:p w14:paraId="6E26A5CF" w14:textId="77777777" w:rsidR="0085068C" w:rsidRPr="002F31A7" w:rsidRDefault="00390197" w:rsidP="00575536">
      <w:pPr>
        <w:pStyle w:val="ListBullet"/>
        <w:contextualSpacing w:val="0"/>
      </w:pPr>
      <w:r w:rsidRPr="002F31A7">
        <w:t xml:space="preserve">Le </w:t>
      </w:r>
      <w:r w:rsidR="00CB7540" w:rsidRPr="002F31A7">
        <w:t>STDF</w:t>
      </w:r>
      <w:r w:rsidRPr="002F31A7">
        <w:t xml:space="preserve"> finance des projets dont l'objectif premier est l'organisation d'ateliers uniquement s'ils concernent la formation et produisent une série de résultats tangibles dans le pays d'origine des stagiaires (par exemple un plan pour une plus ample diffusion des connaissances acquises ou pour l'application d'une norme internationale</w:t>
      </w:r>
      <w:r w:rsidR="00707001" w:rsidRPr="002F31A7">
        <w:t>).</w:t>
      </w:r>
    </w:p>
    <w:p w14:paraId="5BB3EA56" w14:textId="77777777" w:rsidR="0085068C" w:rsidRPr="002F31A7" w:rsidRDefault="00844E93" w:rsidP="00575536">
      <w:pPr>
        <w:pStyle w:val="ListBullet"/>
        <w:contextualSpacing w:val="0"/>
      </w:pPr>
      <w:r w:rsidRPr="002F31A7">
        <w:t xml:space="preserve">Le </w:t>
      </w:r>
      <w:r w:rsidR="00CB7540" w:rsidRPr="002F31A7">
        <w:t>STDF</w:t>
      </w:r>
      <w:r w:rsidRPr="002F31A7">
        <w:t xml:space="preserve"> ne finance pas </w:t>
      </w:r>
      <w:r w:rsidR="001000D9" w:rsidRPr="002F31A7">
        <w:t>de</w:t>
      </w:r>
      <w:r w:rsidRPr="002F31A7">
        <w:t xml:space="preserve"> bâtiments, </w:t>
      </w:r>
      <w:r w:rsidR="001000D9" w:rsidRPr="002F31A7">
        <w:t>de</w:t>
      </w:r>
      <w:r w:rsidRPr="002F31A7">
        <w:t xml:space="preserve"> véhicules ou </w:t>
      </w:r>
      <w:r w:rsidR="001000D9" w:rsidRPr="002F31A7">
        <w:t>de</w:t>
      </w:r>
      <w:r w:rsidRPr="002F31A7">
        <w:t xml:space="preserve"> gros matériel</w:t>
      </w:r>
      <w:r w:rsidR="001000D9" w:rsidRPr="002F31A7">
        <w:t>s</w:t>
      </w:r>
      <w:r w:rsidRPr="002F31A7">
        <w:t xml:space="preserve"> d'équipement, à l'exc</w:t>
      </w:r>
      <w:r w:rsidR="007E4B24" w:rsidRPr="002F31A7">
        <w:t>eption du matériel informatique, du matériel</w:t>
      </w:r>
      <w:r w:rsidRPr="002F31A7">
        <w:t xml:space="preserve"> de laboratoire et du petit matériel nécessaires pour réaliser les produits et l'objectif spécifiques du projet</w:t>
      </w:r>
      <w:r w:rsidR="009E08CD" w:rsidRPr="002F31A7">
        <w:t>. L</w:t>
      </w:r>
      <w:r w:rsidRPr="002F31A7">
        <w:t>e financement de matériel informatique, de matériel de laboratoire et de petit matériel sera limité à 10</w:t>
      </w:r>
      <w:r w:rsidR="009E08CD" w:rsidRPr="002F31A7">
        <w:t>%</w:t>
      </w:r>
      <w:r w:rsidRPr="002F31A7">
        <w:t xml:space="preserve"> de la contribution totale du </w:t>
      </w:r>
      <w:r w:rsidR="00CB7540" w:rsidRPr="002F31A7">
        <w:t>STDF</w:t>
      </w:r>
      <w:r w:rsidRPr="002F31A7">
        <w:t xml:space="preserve"> au projet</w:t>
      </w:r>
      <w:r w:rsidR="00707001" w:rsidRPr="002F31A7">
        <w:t>.</w:t>
      </w:r>
    </w:p>
    <w:p w14:paraId="2031D410" w14:textId="77777777" w:rsidR="0085068C" w:rsidRPr="002F31A7" w:rsidRDefault="004D211B" w:rsidP="00575536">
      <w:pPr>
        <w:pStyle w:val="ListBullet"/>
        <w:contextualSpacing w:val="0"/>
      </w:pPr>
      <w:r w:rsidRPr="002F31A7">
        <w:t xml:space="preserve">Le </w:t>
      </w:r>
      <w:r w:rsidR="00CB7540" w:rsidRPr="002F31A7">
        <w:t>STDF</w:t>
      </w:r>
      <w:r w:rsidRPr="002F31A7">
        <w:t xml:space="preserve"> n'envisagera que le financement de l'équipement indispensable pour moderniser la capacité des laboratoires existant déjà en vue d'atteindre des objectifs particuliers du projet</w:t>
      </w:r>
      <w:r w:rsidR="009E08CD" w:rsidRPr="002F31A7">
        <w:t>. L</w:t>
      </w:r>
      <w:r w:rsidRPr="002F31A7">
        <w:t>es demandes concernant des projets incluant l'achat de matériel de laboratoire doivent expliquer les facteurs qui ont été pris en considération compte tenu d'autres questions comme la présence d'autres installations adéquates dans le pays ou la région, l'existence d'un plan d'accréditation, l'accès accordé à des opérateurs privés et la présence de personnel qualifié capable d'utiliser le nouveau matériel</w:t>
      </w:r>
      <w:r w:rsidR="009E08CD" w:rsidRPr="002F31A7">
        <w:t>. I</w:t>
      </w:r>
      <w:r w:rsidRPr="002F31A7">
        <w:t>l ne finance pas la construction de nouveaux laboratoires</w:t>
      </w:r>
      <w:r w:rsidR="00707001" w:rsidRPr="002F31A7">
        <w:t>.</w:t>
      </w:r>
    </w:p>
    <w:p w14:paraId="32A13617" w14:textId="77777777" w:rsidR="0085068C" w:rsidRPr="002F31A7" w:rsidRDefault="00077B1D" w:rsidP="00575536">
      <w:pPr>
        <w:pStyle w:val="ListBullet"/>
        <w:contextualSpacing w:val="0"/>
      </w:pPr>
      <w:r w:rsidRPr="002F31A7">
        <w:t xml:space="preserve">Le </w:t>
      </w:r>
      <w:r w:rsidR="00CB7540" w:rsidRPr="002F31A7">
        <w:t>STDF</w:t>
      </w:r>
      <w:r w:rsidRPr="002F31A7">
        <w:t xml:space="preserve"> ne finance pas la recherche scientifique fondamentale.</w:t>
      </w:r>
    </w:p>
    <w:p w14:paraId="6DA4E6BF" w14:textId="77777777" w:rsidR="0085068C" w:rsidRPr="002F31A7" w:rsidRDefault="00077B1D" w:rsidP="00575536">
      <w:pPr>
        <w:pStyle w:val="ListBullet"/>
      </w:pPr>
      <w:r w:rsidRPr="002F31A7">
        <w:t xml:space="preserve">Le </w:t>
      </w:r>
      <w:r w:rsidR="00CB7540" w:rsidRPr="002F31A7">
        <w:t>STDF</w:t>
      </w:r>
      <w:r w:rsidRPr="002F31A7">
        <w:t xml:space="preserve"> ne finance pas les </w:t>
      </w:r>
      <w:r w:rsidR="00AD0CE6" w:rsidRPr="002F31A7">
        <w:t>salaires du personnel permanent.</w:t>
      </w:r>
    </w:p>
    <w:p w14:paraId="6A3517C8" w14:textId="77777777" w:rsidR="0085068C" w:rsidRPr="002F31A7" w:rsidRDefault="0059432C" w:rsidP="002F31A7">
      <w:pPr>
        <w:pStyle w:val="Heading2"/>
        <w:keepLines w:val="0"/>
        <w:numPr>
          <w:ilvl w:val="0"/>
          <w:numId w:val="12"/>
        </w:numPr>
        <w:spacing w:after="200"/>
        <w:ind w:left="588" w:hanging="588"/>
      </w:pPr>
      <w:bookmarkStart w:id="55" w:name="_Toc321814807"/>
      <w:bookmarkStart w:id="56" w:name="_Toc520271892"/>
      <w:bookmarkStart w:id="57" w:name="_Toc44078527"/>
      <w:r w:rsidRPr="002F31A7">
        <w:lastRenderedPageBreak/>
        <w:t xml:space="preserve">Quelle est la durée des projets dont la réalisation est financée par le </w:t>
      </w:r>
      <w:proofErr w:type="gramStart"/>
      <w:r w:rsidR="00CB7540" w:rsidRPr="002F31A7">
        <w:t>STDF</w:t>
      </w:r>
      <w:r w:rsidR="00707001" w:rsidRPr="002F31A7">
        <w:t>?</w:t>
      </w:r>
      <w:bookmarkEnd w:id="55"/>
      <w:bookmarkEnd w:id="56"/>
      <w:bookmarkEnd w:id="57"/>
      <w:proofErr w:type="gramEnd"/>
    </w:p>
    <w:p w14:paraId="11DE512A" w14:textId="77777777" w:rsidR="0085068C" w:rsidRPr="002F31A7" w:rsidRDefault="008B59A9" w:rsidP="002F31A7">
      <w:pPr>
        <w:spacing w:after="200"/>
      </w:pPr>
      <w:r w:rsidRPr="002F31A7">
        <w:t xml:space="preserve">Les projets dont la réalisation est financée par le </w:t>
      </w:r>
      <w:r w:rsidR="00CB7540" w:rsidRPr="002F31A7">
        <w:t>STDF</w:t>
      </w:r>
      <w:r w:rsidRPr="002F31A7">
        <w:t xml:space="preserve"> devraient avoir une durée de trois ans ou moins</w:t>
      </w:r>
      <w:r w:rsidR="009E08CD" w:rsidRPr="002F31A7">
        <w:t>. L</w:t>
      </w:r>
      <w:r w:rsidRPr="002F31A7">
        <w:t xml:space="preserve">e </w:t>
      </w:r>
      <w:r w:rsidR="00CB7540" w:rsidRPr="002F31A7">
        <w:t>STDF</w:t>
      </w:r>
      <w:r w:rsidRPr="002F31A7">
        <w:t xml:space="preserve"> ne finance pas les phases complémentaires ultérieures des projets</w:t>
      </w:r>
      <w:r w:rsidR="009E08CD" w:rsidRPr="002F31A7">
        <w:t>. L</w:t>
      </w:r>
      <w:r w:rsidRPr="002F31A7">
        <w:t xml:space="preserve">es contrats au titre des </w:t>
      </w:r>
      <w:r w:rsidR="00EF17BF">
        <w:t>PG</w:t>
      </w:r>
      <w:r w:rsidRPr="002F31A7">
        <w:t xml:space="preserve"> doivent être passés dans les 12 mois qui suivent l'approbation du projet</w:t>
      </w:r>
      <w:r w:rsidR="00707001" w:rsidRPr="002F31A7">
        <w:t>.</w:t>
      </w:r>
    </w:p>
    <w:p w14:paraId="18DC7541" w14:textId="77777777" w:rsidR="00707001" w:rsidRPr="002F31A7" w:rsidRDefault="00631367" w:rsidP="002F31A7">
      <w:pPr>
        <w:pStyle w:val="Heading2"/>
        <w:keepLines w:val="0"/>
        <w:numPr>
          <w:ilvl w:val="0"/>
          <w:numId w:val="12"/>
        </w:numPr>
        <w:spacing w:after="200"/>
        <w:ind w:left="588" w:hanging="588"/>
      </w:pPr>
      <w:bookmarkStart w:id="58" w:name="_Toc321814808"/>
      <w:bookmarkStart w:id="59" w:name="_Toc520271893"/>
      <w:bookmarkStart w:id="60" w:name="_Toc44078528"/>
      <w:r w:rsidRPr="002F31A7">
        <w:t xml:space="preserve">Quel est le montant du financement qui peut être obtenu du </w:t>
      </w:r>
      <w:r w:rsidR="00CB7540" w:rsidRPr="002F31A7">
        <w:t>STDF</w:t>
      </w:r>
      <w:r w:rsidRPr="002F31A7">
        <w:t xml:space="preserve"> pour la réalisation d'un </w:t>
      </w:r>
      <w:proofErr w:type="gramStart"/>
      <w:r w:rsidRPr="002F31A7">
        <w:t>projet?</w:t>
      </w:r>
      <w:bookmarkEnd w:id="58"/>
      <w:bookmarkEnd w:id="59"/>
      <w:bookmarkEnd w:id="60"/>
      <w:proofErr w:type="gramEnd"/>
    </w:p>
    <w:p w14:paraId="5C8AEC8B" w14:textId="77777777" w:rsidR="00CA1A3B" w:rsidRPr="002F31A7" w:rsidRDefault="00CA1A3B" w:rsidP="002F31A7">
      <w:pPr>
        <w:spacing w:after="200"/>
      </w:pPr>
      <w:r w:rsidRPr="002F31A7">
        <w:t xml:space="preserve">Le montant maximal du financement qui peut être obtenu du </w:t>
      </w:r>
      <w:r w:rsidR="00CB7540" w:rsidRPr="002F31A7">
        <w:t>STDF</w:t>
      </w:r>
      <w:r w:rsidRPr="002F31A7">
        <w:t xml:space="preserve"> sous forme de </w:t>
      </w:r>
      <w:r w:rsidR="00EF17BF">
        <w:t>PG</w:t>
      </w:r>
      <w:r w:rsidRPr="002F31A7">
        <w:t xml:space="preserve"> est fixé à</w:t>
      </w:r>
      <w:r w:rsidR="00AD4568" w:rsidRPr="002F31A7">
        <w:t> </w:t>
      </w:r>
      <w:r w:rsidR="006106E1">
        <w:t>US$</w:t>
      </w:r>
      <w:r w:rsidRPr="002F31A7">
        <w:t>1</w:t>
      </w:r>
      <w:r w:rsidR="00A2206E" w:rsidRPr="002F31A7">
        <w:t> </w:t>
      </w:r>
      <w:r w:rsidRPr="002F31A7">
        <w:t>000</w:t>
      </w:r>
      <w:r w:rsidR="0085068C" w:rsidRPr="002F31A7">
        <w:t xml:space="preserve"> </w:t>
      </w:r>
      <w:r w:rsidRPr="002F31A7">
        <w:t>000</w:t>
      </w:r>
      <w:r w:rsidR="009E08CD" w:rsidRPr="002F31A7">
        <w:t>. L</w:t>
      </w:r>
      <w:r w:rsidRPr="002F31A7">
        <w:t xml:space="preserve">e </w:t>
      </w:r>
      <w:r w:rsidR="00CB7540" w:rsidRPr="002F31A7">
        <w:t>STDF</w:t>
      </w:r>
      <w:r w:rsidRPr="002F31A7">
        <w:t xml:space="preserve"> encourage les demandes de projets pour lesquels le requérant a déjà obtenu une partie du financement auprès d'autres sources.</w:t>
      </w:r>
    </w:p>
    <w:p w14:paraId="58A17799" w14:textId="2F6F4644" w:rsidR="0085068C" w:rsidRPr="002F31A7" w:rsidRDefault="00CA1A3B" w:rsidP="002F31A7">
      <w:pPr>
        <w:spacing w:after="200"/>
      </w:pPr>
      <w:r w:rsidRPr="002F31A7">
        <w:t xml:space="preserve">Le montant du financement par le </w:t>
      </w:r>
      <w:r w:rsidR="00CB7540" w:rsidRPr="002F31A7">
        <w:t>STDF</w:t>
      </w:r>
      <w:r w:rsidRPr="002F31A7">
        <w:t xml:space="preserve"> dépend du pays bénéficiaire ou du classement du pays bénéficiaire dans la</w:t>
      </w:r>
      <w:r w:rsidR="00484F9D" w:rsidRPr="002F31A7">
        <w:t xml:space="preserve"> </w:t>
      </w:r>
      <w:hyperlink r:id="rId16" w:history="1">
        <w:r w:rsidR="00484F9D" w:rsidRPr="00A30084">
          <w:rPr>
            <w:rStyle w:val="Hyperlink"/>
          </w:rPr>
          <w:t>liste des bénéficiaires de l'aide publique au développement</w:t>
        </w:r>
      </w:hyperlink>
      <w:r w:rsidR="00484F9D" w:rsidRPr="002F31A7">
        <w:t xml:space="preserve"> </w:t>
      </w:r>
      <w:r w:rsidRPr="002F31A7">
        <w:t>établie par le Comité d'aide au développement de l'OCDE</w:t>
      </w:r>
      <w:r w:rsidR="009E08CD" w:rsidRPr="002F31A7">
        <w:t>. L</w:t>
      </w:r>
      <w:r w:rsidR="00A52156" w:rsidRPr="002F31A7">
        <w:t xml:space="preserve">a valeur de la contribution en nature devrait être la </w:t>
      </w:r>
      <w:proofErr w:type="gramStart"/>
      <w:r w:rsidR="00A52156" w:rsidRPr="002F31A7">
        <w:t>suivante:</w:t>
      </w:r>
      <w:proofErr w:type="gramEnd"/>
    </w:p>
    <w:p w14:paraId="45760006" w14:textId="77777777" w:rsidR="0085068C" w:rsidRPr="002F31A7" w:rsidRDefault="00C56A7E" w:rsidP="002F31A7">
      <w:pPr>
        <w:pStyle w:val="ListBullet"/>
        <w:spacing w:after="200"/>
        <w:contextualSpacing w:val="0"/>
      </w:pPr>
      <w:proofErr w:type="gramStart"/>
      <w:r w:rsidRPr="002F31A7">
        <w:t>l</w:t>
      </w:r>
      <w:r w:rsidR="007775FF" w:rsidRPr="002F31A7">
        <w:t>es</w:t>
      </w:r>
      <w:proofErr w:type="gramEnd"/>
      <w:r w:rsidR="007775FF" w:rsidRPr="002F31A7">
        <w:t xml:space="preserve"> requérants des pays les moins avancés (PMA) ou d'autres pays à faible revenu (APFR) devraient f</w:t>
      </w:r>
      <w:r w:rsidR="00ED7393" w:rsidRPr="002F31A7">
        <w:t xml:space="preserve">ournir </w:t>
      </w:r>
      <w:r w:rsidR="007775FF" w:rsidRPr="002F31A7">
        <w:t>au moins 10</w:t>
      </w:r>
      <w:r w:rsidR="009E08CD" w:rsidRPr="002F31A7">
        <w:t>%</w:t>
      </w:r>
      <w:r w:rsidR="007775FF" w:rsidRPr="002F31A7">
        <w:t xml:space="preserve"> de la contribution </w:t>
      </w:r>
      <w:r w:rsidR="00876E93" w:rsidRPr="002F31A7">
        <w:t xml:space="preserve">du STDF </w:t>
      </w:r>
      <w:r w:rsidR="00ED7393" w:rsidRPr="002F31A7">
        <w:t>au projet</w:t>
      </w:r>
      <w:r w:rsidR="00707001" w:rsidRPr="002F31A7">
        <w:t>;</w:t>
      </w:r>
    </w:p>
    <w:p w14:paraId="5AEBBF0B" w14:textId="77777777" w:rsidR="0085068C" w:rsidRPr="002F31A7" w:rsidRDefault="00C56A7E" w:rsidP="002F31A7">
      <w:pPr>
        <w:pStyle w:val="ListBullet"/>
        <w:spacing w:after="200"/>
        <w:contextualSpacing w:val="0"/>
      </w:pPr>
      <w:proofErr w:type="gramStart"/>
      <w:r w:rsidRPr="002F31A7">
        <w:t>l</w:t>
      </w:r>
      <w:r w:rsidR="00EB01D4" w:rsidRPr="002F31A7">
        <w:t>es</w:t>
      </w:r>
      <w:proofErr w:type="gramEnd"/>
      <w:r w:rsidR="00EB01D4" w:rsidRPr="002F31A7">
        <w:t xml:space="preserve"> requérants des pays à revenu intermédiaire, tranche inférieure (PRITI) </w:t>
      </w:r>
      <w:r w:rsidR="00086A2E" w:rsidRPr="002F31A7">
        <w:t>devraient fourni</w:t>
      </w:r>
      <w:r w:rsidR="00EB01D4" w:rsidRPr="002F31A7">
        <w:t>r au moins 20</w:t>
      </w:r>
      <w:r w:rsidR="009E08CD" w:rsidRPr="002F31A7">
        <w:t>%</w:t>
      </w:r>
      <w:r w:rsidR="00EB01D4" w:rsidRPr="002F31A7">
        <w:t xml:space="preserve"> de la contribution </w:t>
      </w:r>
      <w:r w:rsidR="00876E93" w:rsidRPr="002F31A7">
        <w:t xml:space="preserve">du STDF </w:t>
      </w:r>
      <w:r w:rsidR="00EB01D4" w:rsidRPr="002F31A7">
        <w:t>au projet</w:t>
      </w:r>
      <w:r w:rsidR="009E08CD" w:rsidRPr="002F31A7">
        <w:t>; e</w:t>
      </w:r>
      <w:r w:rsidR="00EB01D4" w:rsidRPr="002F31A7">
        <w:t>t</w:t>
      </w:r>
    </w:p>
    <w:p w14:paraId="210CF32C" w14:textId="77777777" w:rsidR="0085068C" w:rsidRPr="002F31A7" w:rsidRDefault="00C56A7E" w:rsidP="002F31A7">
      <w:pPr>
        <w:pStyle w:val="ListBullet"/>
        <w:spacing w:after="200"/>
        <w:contextualSpacing w:val="0"/>
      </w:pPr>
      <w:proofErr w:type="gramStart"/>
      <w:r w:rsidRPr="002F31A7">
        <w:t>l</w:t>
      </w:r>
      <w:r w:rsidR="00EB01D4" w:rsidRPr="002F31A7">
        <w:t>es</w:t>
      </w:r>
      <w:proofErr w:type="gramEnd"/>
      <w:r w:rsidR="00EB01D4" w:rsidRPr="002F31A7">
        <w:t xml:space="preserve"> </w:t>
      </w:r>
      <w:r w:rsidR="007139D5" w:rsidRPr="002F31A7">
        <w:t>requérants des pays à revenu intermédiaire, tranche supérieure (PRITS) devraient f</w:t>
      </w:r>
      <w:r w:rsidR="00086A2E" w:rsidRPr="002F31A7">
        <w:t>ourni</w:t>
      </w:r>
      <w:r w:rsidR="007139D5" w:rsidRPr="002F31A7">
        <w:t>r au moins 60</w:t>
      </w:r>
      <w:r w:rsidR="009E08CD" w:rsidRPr="002F31A7">
        <w:t>%</w:t>
      </w:r>
      <w:r w:rsidR="007139D5" w:rsidRPr="002F31A7">
        <w:t xml:space="preserve"> de la contribution </w:t>
      </w:r>
      <w:r w:rsidR="00876E93" w:rsidRPr="002F31A7">
        <w:t xml:space="preserve">du STDF </w:t>
      </w:r>
      <w:r w:rsidR="007139D5" w:rsidRPr="002F31A7">
        <w:t>au projet.</w:t>
      </w:r>
    </w:p>
    <w:p w14:paraId="08D9A13A" w14:textId="77777777" w:rsidR="0085068C" w:rsidRPr="002F31A7" w:rsidRDefault="00474FA1" w:rsidP="002F31A7">
      <w:pPr>
        <w:spacing w:after="200"/>
      </w:pPr>
      <w:r w:rsidRPr="002F31A7">
        <w:t>Il est demandé aux bénéficiaires de prendre en charge une partie du coût de mise en œuvre du projet, par un apport financier ou une contribution en nature (tels que mise à disposition de personnel, de locaux, de véhicules ou autres avoirs déjà existants)</w:t>
      </w:r>
      <w:r w:rsidR="009E08CD" w:rsidRPr="002F31A7">
        <w:t>. C</w:t>
      </w:r>
      <w:r w:rsidRPr="002F31A7">
        <w:t xml:space="preserve">es contributions en nature devraient être chiffrées et comptabilisées dans le budget du projet et </w:t>
      </w:r>
      <w:r w:rsidR="00B0227C">
        <w:t>peuvent faire</w:t>
      </w:r>
      <w:r w:rsidRPr="002F31A7">
        <w:t xml:space="preserve"> l'objet de vérifications.</w:t>
      </w:r>
    </w:p>
    <w:p w14:paraId="200AD110" w14:textId="77777777" w:rsidR="00707001" w:rsidRPr="002F31A7" w:rsidRDefault="00EB7F4B" w:rsidP="002F31A7">
      <w:pPr>
        <w:pStyle w:val="Heading2"/>
        <w:keepLines w:val="0"/>
        <w:numPr>
          <w:ilvl w:val="0"/>
          <w:numId w:val="12"/>
        </w:numPr>
        <w:spacing w:after="200"/>
        <w:ind w:hanging="720"/>
      </w:pPr>
      <w:bookmarkStart w:id="61" w:name="_Toc321814809"/>
      <w:bookmarkStart w:id="62" w:name="_Toc520271894"/>
      <w:bookmarkStart w:id="63" w:name="_Toc44078529"/>
      <w:r w:rsidRPr="002F31A7">
        <w:t xml:space="preserve">Le </w:t>
      </w:r>
      <w:r w:rsidR="00CB7540" w:rsidRPr="002F31A7">
        <w:t>STDF</w:t>
      </w:r>
      <w:r w:rsidRPr="002F31A7">
        <w:t xml:space="preserve"> finance</w:t>
      </w:r>
      <w:r w:rsidR="00484F9D" w:rsidRPr="002F31A7">
        <w:noBreakHyphen/>
      </w:r>
      <w:r w:rsidRPr="002F31A7">
        <w:t>t</w:t>
      </w:r>
      <w:r w:rsidR="00484F9D" w:rsidRPr="002F31A7">
        <w:noBreakHyphen/>
      </w:r>
      <w:r w:rsidRPr="002F31A7">
        <w:t xml:space="preserve">il des projets </w:t>
      </w:r>
      <w:proofErr w:type="gramStart"/>
      <w:r w:rsidRPr="002F31A7">
        <w:t>régionaux?</w:t>
      </w:r>
      <w:bookmarkEnd w:id="61"/>
      <w:bookmarkEnd w:id="62"/>
      <w:bookmarkEnd w:id="63"/>
      <w:proofErr w:type="gramEnd"/>
    </w:p>
    <w:p w14:paraId="5A0325FB" w14:textId="77777777" w:rsidR="0085068C" w:rsidRPr="002F31A7" w:rsidRDefault="0056477A" w:rsidP="002F31A7">
      <w:pPr>
        <w:spacing w:after="200"/>
      </w:pPr>
      <w:r w:rsidRPr="002F31A7">
        <w:t xml:space="preserve">Le </w:t>
      </w:r>
      <w:r w:rsidR="00CB7540" w:rsidRPr="002F31A7">
        <w:t>STDF</w:t>
      </w:r>
      <w:r w:rsidRPr="002F31A7">
        <w:t xml:space="preserve"> encourage les projets régionaux</w:t>
      </w:r>
      <w:r w:rsidR="009E08CD" w:rsidRPr="002F31A7">
        <w:t>. L</w:t>
      </w:r>
      <w:r w:rsidRPr="002F31A7">
        <w:t>e montant du financement accordé pour des projets régionaux varie en fonction de la participation de PMA ou d'autres pays à faible revenu (APFR)</w:t>
      </w:r>
      <w:r w:rsidR="009E08CD" w:rsidRPr="002F31A7">
        <w:t>. L</w:t>
      </w:r>
      <w:r w:rsidR="00CC58CB" w:rsidRPr="002F31A7">
        <w:t xml:space="preserve">a valeur de la contribution en nature aux projets régionaux devrait être la </w:t>
      </w:r>
      <w:proofErr w:type="gramStart"/>
      <w:r w:rsidR="00CC58CB" w:rsidRPr="002F31A7">
        <w:t>suivante</w:t>
      </w:r>
      <w:r w:rsidR="00707001" w:rsidRPr="002F31A7">
        <w:t>:</w:t>
      </w:r>
      <w:proofErr w:type="gramEnd"/>
    </w:p>
    <w:p w14:paraId="45D4FFDA" w14:textId="77777777" w:rsidR="00707001" w:rsidRPr="002F31A7" w:rsidRDefault="001475E0" w:rsidP="002F31A7">
      <w:pPr>
        <w:pStyle w:val="ListBullet"/>
        <w:spacing w:after="200"/>
        <w:contextualSpacing w:val="0"/>
      </w:pPr>
      <w:proofErr w:type="gramStart"/>
      <w:r w:rsidRPr="002F31A7">
        <w:t>pour</w:t>
      </w:r>
      <w:proofErr w:type="gramEnd"/>
      <w:r w:rsidRPr="002F31A7">
        <w:t xml:space="preserve"> les</w:t>
      </w:r>
      <w:r w:rsidR="00E07DAD" w:rsidRPr="002F31A7">
        <w:t xml:space="preserve"> </w:t>
      </w:r>
      <w:r w:rsidRPr="002F31A7">
        <w:t>projets régionaux ayan</w:t>
      </w:r>
      <w:r w:rsidR="00E07DAD" w:rsidRPr="002F31A7">
        <w:t>t au moins un PMA ou un APFR</w:t>
      </w:r>
      <w:r w:rsidR="00707001" w:rsidRPr="002F31A7">
        <w:t xml:space="preserve">, </w:t>
      </w:r>
      <w:r w:rsidR="008A0D25" w:rsidRPr="002F31A7">
        <w:t>la</w:t>
      </w:r>
      <w:r w:rsidR="00707001" w:rsidRPr="002F31A7">
        <w:t xml:space="preserve"> contribution </w:t>
      </w:r>
      <w:r w:rsidR="008A0D25" w:rsidRPr="002F31A7">
        <w:t>en nature devrait être au moins équivalente à 10</w:t>
      </w:r>
      <w:r w:rsidR="009E08CD" w:rsidRPr="002F31A7">
        <w:t>%</w:t>
      </w:r>
      <w:r w:rsidR="008A0D25" w:rsidRPr="002F31A7">
        <w:t xml:space="preserve"> de la contribution </w:t>
      </w:r>
      <w:r w:rsidR="005972B2" w:rsidRPr="002F31A7">
        <w:t xml:space="preserve">du STDF </w:t>
      </w:r>
      <w:r w:rsidR="008A0D25" w:rsidRPr="002F31A7">
        <w:t>au projet</w:t>
      </w:r>
      <w:r w:rsidR="00450631" w:rsidRPr="002F31A7">
        <w:t>;</w:t>
      </w:r>
    </w:p>
    <w:p w14:paraId="176816BB" w14:textId="77777777" w:rsidR="0085068C" w:rsidRPr="002F31A7" w:rsidRDefault="00CC0378" w:rsidP="002F31A7">
      <w:pPr>
        <w:pStyle w:val="ListBullet"/>
        <w:spacing w:after="200"/>
        <w:contextualSpacing w:val="0"/>
      </w:pPr>
      <w:proofErr w:type="gramStart"/>
      <w:r w:rsidRPr="002F31A7">
        <w:t>pour</w:t>
      </w:r>
      <w:proofErr w:type="gramEnd"/>
      <w:r w:rsidRPr="002F31A7">
        <w:t xml:space="preserve"> les</w:t>
      </w:r>
      <w:r w:rsidR="00891950" w:rsidRPr="002F31A7">
        <w:t xml:space="preserve"> projets régionaux n'</w:t>
      </w:r>
      <w:r w:rsidRPr="002F31A7">
        <w:t>ayant pas</w:t>
      </w:r>
      <w:r w:rsidR="00891950" w:rsidRPr="002F31A7">
        <w:t xml:space="preserve"> </w:t>
      </w:r>
      <w:r w:rsidRPr="002F31A7">
        <w:t>de</w:t>
      </w:r>
      <w:r w:rsidR="00891950" w:rsidRPr="002F31A7">
        <w:t xml:space="preserve"> PMA ou </w:t>
      </w:r>
      <w:r w:rsidRPr="002F31A7">
        <w:t>d'</w:t>
      </w:r>
      <w:r w:rsidR="00891950" w:rsidRPr="002F31A7">
        <w:t>APFR</w:t>
      </w:r>
      <w:r w:rsidR="00707001" w:rsidRPr="002F31A7">
        <w:t xml:space="preserve">, </w:t>
      </w:r>
      <w:r w:rsidR="000D1D83" w:rsidRPr="002F31A7">
        <w:t>la contribution en nature devrait être au moins équivalente à 20</w:t>
      </w:r>
      <w:r w:rsidR="009E08CD" w:rsidRPr="002F31A7">
        <w:t>%</w:t>
      </w:r>
      <w:r w:rsidR="000D1D83" w:rsidRPr="002F31A7">
        <w:t xml:space="preserve"> de la contribution </w:t>
      </w:r>
      <w:r w:rsidR="00C56A7E" w:rsidRPr="002F31A7">
        <w:t xml:space="preserve">du STDF </w:t>
      </w:r>
      <w:r w:rsidR="000D1D83" w:rsidRPr="002F31A7">
        <w:t>au projet</w:t>
      </w:r>
      <w:r w:rsidR="00707001" w:rsidRPr="002F31A7">
        <w:t>.</w:t>
      </w:r>
    </w:p>
    <w:p w14:paraId="0F3CB0D2" w14:textId="77777777" w:rsidR="0085068C" w:rsidRPr="002F31A7" w:rsidRDefault="00354C72" w:rsidP="002F31A7">
      <w:pPr>
        <w:pStyle w:val="Heading2"/>
        <w:keepLines w:val="0"/>
        <w:numPr>
          <w:ilvl w:val="0"/>
          <w:numId w:val="12"/>
        </w:numPr>
        <w:spacing w:after="200"/>
        <w:ind w:hanging="720"/>
      </w:pPr>
      <w:bookmarkStart w:id="64" w:name="_Toc321814810"/>
      <w:bookmarkStart w:id="65" w:name="_Toc520271895"/>
      <w:bookmarkStart w:id="66" w:name="_Toc44078530"/>
      <w:r w:rsidRPr="002F31A7">
        <w:t>Qu'est</w:t>
      </w:r>
      <w:r w:rsidR="00484F9D" w:rsidRPr="002F31A7">
        <w:noBreakHyphen/>
      </w:r>
      <w:r w:rsidRPr="002F31A7">
        <w:t xml:space="preserve">ce qui devrait être inscrit au </w:t>
      </w:r>
      <w:proofErr w:type="gramStart"/>
      <w:r w:rsidRPr="002F31A7">
        <w:t>budget</w:t>
      </w:r>
      <w:r w:rsidR="00707001" w:rsidRPr="002F31A7">
        <w:t>?</w:t>
      </w:r>
      <w:bookmarkEnd w:id="64"/>
      <w:bookmarkEnd w:id="65"/>
      <w:bookmarkEnd w:id="66"/>
      <w:proofErr w:type="gramEnd"/>
    </w:p>
    <w:p w14:paraId="26581433" w14:textId="77777777" w:rsidR="0085068C" w:rsidRPr="002F31A7" w:rsidRDefault="00725041" w:rsidP="002F31A7">
      <w:pPr>
        <w:spacing w:after="200"/>
      </w:pPr>
      <w:r w:rsidRPr="002F31A7">
        <w:t xml:space="preserve">Les demandes de </w:t>
      </w:r>
      <w:r w:rsidR="009C027E">
        <w:t>PG</w:t>
      </w:r>
      <w:r w:rsidRPr="002F31A7">
        <w:t xml:space="preserve"> devraient inclure un budget détaillé, complet et raisonnable montrant clairement le rapport qui existe entre </w:t>
      </w:r>
      <w:r w:rsidR="00D66092" w:rsidRPr="002F31A7">
        <w:t xml:space="preserve">les résultats et les ressources nécessaires pour mener les </w:t>
      </w:r>
      <w:proofErr w:type="gramStart"/>
      <w:r w:rsidR="00D66092" w:rsidRPr="002F31A7">
        <w:t>activités</w:t>
      </w:r>
      <w:proofErr w:type="gramEnd"/>
      <w:r w:rsidR="00D66092" w:rsidRPr="002F31A7">
        <w:t xml:space="preserve"> à bien.</w:t>
      </w:r>
    </w:p>
    <w:p w14:paraId="1C0BACF0" w14:textId="77777777" w:rsidR="0085068C" w:rsidRPr="002F31A7" w:rsidRDefault="00667609" w:rsidP="002F31A7">
      <w:pPr>
        <w:pStyle w:val="ListBullet"/>
        <w:spacing w:after="200"/>
        <w:contextualSpacing w:val="0"/>
      </w:pPr>
      <w:r w:rsidRPr="002F31A7">
        <w:t xml:space="preserve">Les dépenses en personnel peuvent inclure les coûts du recrutement du personnel local ainsi que des consultants nationaux et internationaux, y compris une présentation détaillée des salaires/honoraires aux taux journaliers, le nombre de journées de travail prévues, l'indemnité journalière de subsistance des consultants </w:t>
      </w:r>
      <w:r w:rsidR="00401983" w:rsidRPr="002F31A7">
        <w:t>(</w:t>
      </w:r>
      <w:r w:rsidRPr="002F31A7">
        <w:t>aux taux appliqués par les Nations</w:t>
      </w:r>
      <w:r w:rsidR="00A2206E" w:rsidRPr="002F31A7">
        <w:t> </w:t>
      </w:r>
      <w:r w:rsidRPr="002F31A7">
        <w:t>Unies</w:t>
      </w:r>
      <w:r w:rsidR="00401983" w:rsidRPr="002F31A7">
        <w:t>)</w:t>
      </w:r>
      <w:r w:rsidRPr="002F31A7">
        <w:t>, e</w:t>
      </w:r>
      <w:r w:rsidR="00707001" w:rsidRPr="002F31A7">
        <w:t>tc.</w:t>
      </w:r>
    </w:p>
    <w:p w14:paraId="06F646D0" w14:textId="77777777" w:rsidR="0085068C" w:rsidRPr="002F31A7" w:rsidRDefault="00427DA7" w:rsidP="002F31A7">
      <w:pPr>
        <w:pStyle w:val="ListBullet"/>
        <w:spacing w:after="200"/>
        <w:contextualSpacing w:val="0"/>
      </w:pPr>
      <w:r w:rsidRPr="002F31A7">
        <w:t>Les frais de voyage peuvent inclure tous les voyages effectués sur des vols internationaux ou intérieurs (en classe économique) par les consultants, les transports locaux, la location de voitures, etc</w:t>
      </w:r>
      <w:r w:rsidR="00707001" w:rsidRPr="002F31A7">
        <w:t>.</w:t>
      </w:r>
    </w:p>
    <w:p w14:paraId="310741F3" w14:textId="77777777" w:rsidR="0085068C" w:rsidRPr="002F31A7" w:rsidRDefault="00C65281" w:rsidP="002104F1">
      <w:pPr>
        <w:pStyle w:val="ListBullet"/>
        <w:spacing w:after="210"/>
        <w:contextualSpacing w:val="0"/>
      </w:pPr>
      <w:r w:rsidRPr="002F31A7">
        <w:t>Si le projet comprend des activités de formation, le budget devrait contenir une présentation détaillée des coûts de l'organisation et de la tenue des ateliers de formation, des installations, des déplacements/de l'hébergement des participants, des matériels de formation, etc</w:t>
      </w:r>
      <w:r w:rsidR="00707001" w:rsidRPr="002F31A7">
        <w:t>.</w:t>
      </w:r>
    </w:p>
    <w:p w14:paraId="7E79DD71" w14:textId="77777777" w:rsidR="0085068C" w:rsidRPr="002F31A7" w:rsidRDefault="00A07392" w:rsidP="002104F1">
      <w:pPr>
        <w:pStyle w:val="ListBullet"/>
        <w:spacing w:after="210"/>
        <w:contextualSpacing w:val="0"/>
      </w:pPr>
      <w:r w:rsidRPr="002F31A7">
        <w:lastRenderedPageBreak/>
        <w:t>Le budget peut inclure d'autres dépenses telles que les coûts afférents</w:t>
      </w:r>
      <w:r w:rsidR="009E08CD" w:rsidRPr="002F31A7">
        <w:t>: a</w:t>
      </w:r>
      <w:r w:rsidRPr="002F31A7">
        <w:t xml:space="preserve">ux réunions et ateliers (réunions du comité </w:t>
      </w:r>
      <w:r w:rsidR="000E722A" w:rsidRPr="002F31A7">
        <w:t>directeur</w:t>
      </w:r>
      <w:r w:rsidRPr="002F31A7">
        <w:t xml:space="preserve"> du projet, ateliers à l'intention des parties prenantes du projet, etc</w:t>
      </w:r>
      <w:r w:rsidR="00DB74A6" w:rsidRPr="002F31A7">
        <w:t>.)</w:t>
      </w:r>
      <w:r w:rsidR="009E08CD" w:rsidRPr="002F31A7">
        <w:t>; a</w:t>
      </w:r>
      <w:r w:rsidR="00DB74A6" w:rsidRPr="002F31A7">
        <w:t xml:space="preserve">u matériel informatique, </w:t>
      </w:r>
      <w:r w:rsidRPr="002F31A7">
        <w:t xml:space="preserve">au matériel de laboratoire </w:t>
      </w:r>
      <w:r w:rsidR="00707001" w:rsidRPr="002F31A7">
        <w:t>o</w:t>
      </w:r>
      <w:r w:rsidR="00DB74A6" w:rsidRPr="002F31A7">
        <w:t>u au petit matériel nécessaire pour réaliser les produits et l'objectif spécifiques du projet</w:t>
      </w:r>
      <w:r w:rsidR="00707001" w:rsidRPr="002F31A7">
        <w:t xml:space="preserve"> (</w:t>
      </w:r>
      <w:r w:rsidR="00F63BDE" w:rsidRPr="002F31A7">
        <w:t>à hauteur de 10</w:t>
      </w:r>
      <w:r w:rsidR="009E08CD" w:rsidRPr="002F31A7">
        <w:t>%</w:t>
      </w:r>
      <w:r w:rsidR="00F63BDE" w:rsidRPr="002F31A7">
        <w:t xml:space="preserve"> de la contribution totale du </w:t>
      </w:r>
      <w:r w:rsidR="00CB7540" w:rsidRPr="002F31A7">
        <w:t>STDF</w:t>
      </w:r>
      <w:r w:rsidR="00F63BDE" w:rsidRPr="002F31A7">
        <w:t xml:space="preserve"> au projet)</w:t>
      </w:r>
      <w:r w:rsidR="009E08CD" w:rsidRPr="002F31A7">
        <w:t>; à</w:t>
      </w:r>
      <w:r w:rsidR="00653890" w:rsidRPr="002F31A7">
        <w:t xml:space="preserve"> la gestion du projet</w:t>
      </w:r>
      <w:r w:rsidR="009E08CD" w:rsidRPr="002F31A7">
        <w:t>; à</w:t>
      </w:r>
      <w:r w:rsidR="00653890" w:rsidRPr="002F31A7">
        <w:t xml:space="preserve"> la diffusion d'information concernant le projet (par exemple le coût de la création et de l'hébergement d'un site Web pour diffuser des renseignements concernant le projet, la préparation des matériels d'information, etc.)</w:t>
      </w:r>
      <w:r w:rsidR="009E08CD" w:rsidRPr="002F31A7">
        <w:t>; e</w:t>
      </w:r>
      <w:r w:rsidR="00653890" w:rsidRPr="002F31A7">
        <w:t xml:space="preserve">t </w:t>
      </w:r>
      <w:r w:rsidR="00A67C94" w:rsidRPr="002F31A7">
        <w:t>les</w:t>
      </w:r>
      <w:r w:rsidR="00653890" w:rsidRPr="002F31A7">
        <w:t xml:space="preserve"> dépenses générales de fonctionnement (par exemple les communications téléphoniques, les photocopies, etc.)</w:t>
      </w:r>
      <w:r w:rsidR="00707001" w:rsidRPr="002F31A7">
        <w:t>;</w:t>
      </w:r>
    </w:p>
    <w:p w14:paraId="243133E9" w14:textId="77777777" w:rsidR="00707001" w:rsidRPr="002F31A7" w:rsidRDefault="00A237B5" w:rsidP="002104F1">
      <w:pPr>
        <w:pStyle w:val="ListBullet"/>
        <w:spacing w:after="210"/>
        <w:contextualSpacing w:val="0"/>
      </w:pPr>
      <w:r w:rsidRPr="002F31A7">
        <w:t>Une provision pour impondérables (environ 5</w:t>
      </w:r>
      <w:r w:rsidR="009E08CD" w:rsidRPr="002F31A7">
        <w:t>%</w:t>
      </w:r>
      <w:r w:rsidRPr="002F31A7">
        <w:t xml:space="preserve"> du budget du projet) peut être inscrite au budget pour couvrir les frais imprévus.</w:t>
      </w:r>
    </w:p>
    <w:p w14:paraId="0EA12EDD" w14:textId="77777777" w:rsidR="0085068C" w:rsidRPr="002F31A7" w:rsidRDefault="00785BBF" w:rsidP="002104F1">
      <w:pPr>
        <w:pStyle w:val="ListBullet"/>
        <w:spacing w:after="210"/>
      </w:pPr>
      <w:r w:rsidRPr="002F31A7">
        <w:t>L</w:t>
      </w:r>
      <w:r w:rsidR="00707001" w:rsidRPr="002F31A7">
        <w:t xml:space="preserve">e budget </w:t>
      </w:r>
      <w:r w:rsidR="00690FB4" w:rsidRPr="002F31A7">
        <w:t xml:space="preserve">devrait spécifier </w:t>
      </w:r>
      <w:proofErr w:type="gramStart"/>
      <w:r w:rsidR="00690FB4" w:rsidRPr="002F31A7">
        <w:t>clairement</w:t>
      </w:r>
      <w:r w:rsidR="009E08CD" w:rsidRPr="002F31A7">
        <w:t>:</w:t>
      </w:r>
      <w:proofErr w:type="gramEnd"/>
      <w:r w:rsidR="009E08CD" w:rsidRPr="002F31A7">
        <w:t xml:space="preserve"> i</w:t>
      </w:r>
      <w:r w:rsidR="00707001" w:rsidRPr="002F31A7">
        <w:t xml:space="preserve">) </w:t>
      </w:r>
      <w:r w:rsidR="00690FB4" w:rsidRPr="002F31A7">
        <w:t xml:space="preserve">le montant demandé </w:t>
      </w:r>
      <w:r w:rsidR="000E722A" w:rsidRPr="002F31A7">
        <w:t>au</w:t>
      </w:r>
      <w:r w:rsidR="00690FB4" w:rsidRPr="002F31A7">
        <w:t xml:space="preserve"> </w:t>
      </w:r>
      <w:r w:rsidR="00CB7540" w:rsidRPr="002F31A7">
        <w:t>STDF</w:t>
      </w:r>
      <w:r w:rsidR="009E08CD" w:rsidRPr="002F31A7">
        <w:t>; i</w:t>
      </w:r>
      <w:r w:rsidR="00707001" w:rsidRPr="002F31A7">
        <w:t xml:space="preserve">i) </w:t>
      </w:r>
      <w:r w:rsidR="00690FB4" w:rsidRPr="002F31A7">
        <w:t>la contribution du requérant au projet</w:t>
      </w:r>
      <w:r w:rsidR="00401983" w:rsidRPr="002F31A7">
        <w:t>,</w:t>
      </w:r>
      <w:r w:rsidR="00690FB4" w:rsidRPr="002F31A7">
        <w:t xml:space="preserve"> qui peut prendre la forme d'un apport financier ou d'une contribution en nature (tels que mise à disposition de personnel, de locaux, etc.)</w:t>
      </w:r>
      <w:r w:rsidR="009E08CD" w:rsidRPr="002F31A7">
        <w:t>; e</w:t>
      </w:r>
      <w:r w:rsidR="00690FB4" w:rsidRPr="002F31A7">
        <w:t>t fait l'objet de vérifications</w:t>
      </w:r>
      <w:r w:rsidR="009E08CD" w:rsidRPr="002F31A7">
        <w:t>; e</w:t>
      </w:r>
      <w:r w:rsidR="00690FB4" w:rsidRPr="002F31A7">
        <w:t xml:space="preserve">t </w:t>
      </w:r>
      <w:r w:rsidR="00707001" w:rsidRPr="002F31A7">
        <w:t xml:space="preserve">iii) </w:t>
      </w:r>
      <w:r w:rsidR="00F513B6" w:rsidRPr="002F31A7">
        <w:t>le montant demandé (le cas échéant) à d'autres donateurs</w:t>
      </w:r>
      <w:r w:rsidR="00707001" w:rsidRPr="002F31A7">
        <w:t>.</w:t>
      </w:r>
    </w:p>
    <w:p w14:paraId="588F971F" w14:textId="77777777" w:rsidR="00707001" w:rsidRPr="002F31A7" w:rsidRDefault="006D51ED" w:rsidP="002104F1">
      <w:pPr>
        <w:pStyle w:val="Heading2"/>
        <w:keepLines w:val="0"/>
        <w:numPr>
          <w:ilvl w:val="0"/>
          <w:numId w:val="12"/>
        </w:numPr>
        <w:spacing w:after="210"/>
        <w:ind w:hanging="720"/>
      </w:pPr>
      <w:bookmarkStart w:id="67" w:name="_Toc321814811"/>
      <w:bookmarkStart w:id="68" w:name="_Toc520271896"/>
      <w:bookmarkStart w:id="69" w:name="_Toc44078531"/>
      <w:r w:rsidRPr="002F31A7">
        <w:t xml:space="preserve">Quels renseignements doivent accompagner la demande de </w:t>
      </w:r>
      <w:proofErr w:type="gramStart"/>
      <w:r w:rsidRPr="002F31A7">
        <w:t>financement?</w:t>
      </w:r>
      <w:bookmarkEnd w:id="67"/>
      <w:bookmarkEnd w:id="68"/>
      <w:bookmarkEnd w:id="69"/>
      <w:proofErr w:type="gramEnd"/>
    </w:p>
    <w:p w14:paraId="17A55B01" w14:textId="77777777" w:rsidR="00707001" w:rsidRPr="002F31A7" w:rsidRDefault="00F56083" w:rsidP="002104F1">
      <w:pPr>
        <w:spacing w:after="210"/>
      </w:pPr>
      <w:r w:rsidRPr="002F31A7">
        <w:t xml:space="preserve">Les demandes de </w:t>
      </w:r>
      <w:r w:rsidR="009C027E">
        <w:t>PG</w:t>
      </w:r>
      <w:r w:rsidRPr="002F31A7">
        <w:t xml:space="preserve"> doivent être préparées en utilisant le formulaire de demande disponible sur le</w:t>
      </w:r>
      <w:r w:rsidR="00484F9D" w:rsidRPr="002F31A7">
        <w:t xml:space="preserve"> </w:t>
      </w:r>
      <w:hyperlink r:id="rId17" w:history="1">
        <w:r w:rsidR="00A2206E" w:rsidRPr="008B0B67">
          <w:rPr>
            <w:rStyle w:val="Hyperlink"/>
          </w:rPr>
          <w:t>site Web du STDF</w:t>
        </w:r>
      </w:hyperlink>
      <w:r w:rsidR="009E08CD" w:rsidRPr="002F31A7">
        <w:t>. D</w:t>
      </w:r>
      <w:r w:rsidRPr="002F31A7">
        <w:t>es conseils sont donnés ci</w:t>
      </w:r>
      <w:r w:rsidR="00484F9D" w:rsidRPr="002F31A7">
        <w:noBreakHyphen/>
      </w:r>
      <w:r w:rsidRPr="002F31A7">
        <w:t>après sur les renseignements particuliers qui devraient être donnés dans chacune des sections du formulaire.</w:t>
      </w:r>
    </w:p>
    <w:p w14:paraId="3DA0E791" w14:textId="77777777" w:rsidR="0085068C" w:rsidRPr="002F31A7" w:rsidRDefault="00FE2E1D" w:rsidP="002104F1">
      <w:pPr>
        <w:keepNext/>
        <w:spacing w:after="210"/>
        <w:rPr>
          <w:b/>
          <w:i/>
        </w:rPr>
      </w:pPr>
      <w:r w:rsidRPr="002F31A7">
        <w:rPr>
          <w:b/>
          <w:i/>
        </w:rPr>
        <w:t>Contexte et raison d'être</w:t>
      </w:r>
    </w:p>
    <w:p w14:paraId="60E073F9" w14:textId="77777777" w:rsidR="0085068C" w:rsidRPr="002F31A7" w:rsidRDefault="00F36B0B" w:rsidP="002104F1">
      <w:pPr>
        <w:pStyle w:val="BodyText2"/>
        <w:numPr>
          <w:ilvl w:val="7"/>
          <w:numId w:val="11"/>
        </w:numPr>
        <w:spacing w:after="210"/>
      </w:pPr>
      <w:r w:rsidRPr="002F31A7">
        <w:rPr>
          <w:b/>
          <w:lang w:eastAsia="en-GB"/>
        </w:rPr>
        <w:t xml:space="preserve">Pertinence du projet au regard du </w:t>
      </w:r>
      <w:proofErr w:type="gramStart"/>
      <w:r w:rsidR="00CB7540" w:rsidRPr="002F31A7">
        <w:rPr>
          <w:b/>
          <w:lang w:eastAsia="en-GB"/>
        </w:rPr>
        <w:t>STDF</w:t>
      </w:r>
      <w:r w:rsidR="009E08CD" w:rsidRPr="002F31A7">
        <w:rPr>
          <w:b/>
          <w:lang w:eastAsia="en-GB"/>
        </w:rPr>
        <w:t>:</w:t>
      </w:r>
      <w:proofErr w:type="gramEnd"/>
      <w:r w:rsidR="009E08CD" w:rsidRPr="002F31A7">
        <w:rPr>
          <w:b/>
          <w:lang w:eastAsia="en-GB"/>
        </w:rPr>
        <w:t xml:space="preserve"> </w:t>
      </w:r>
      <w:r w:rsidR="009E08CD" w:rsidRPr="002F31A7">
        <w:rPr>
          <w:lang w:eastAsia="en-GB"/>
        </w:rPr>
        <w:t>l</w:t>
      </w:r>
      <w:r w:rsidRPr="002F31A7">
        <w:rPr>
          <w:lang w:eastAsia="en-GB"/>
        </w:rPr>
        <w:t xml:space="preserve">a demande devrait expliquer pourquoi la proposition est soumise au </w:t>
      </w:r>
      <w:r w:rsidR="00CB7540" w:rsidRPr="002F31A7">
        <w:rPr>
          <w:lang w:eastAsia="en-GB"/>
        </w:rPr>
        <w:t>STDF</w:t>
      </w:r>
      <w:r w:rsidR="009E08CD" w:rsidRPr="002F31A7">
        <w:rPr>
          <w:lang w:eastAsia="en-GB"/>
        </w:rPr>
        <w:t>. L</w:t>
      </w:r>
      <w:r w:rsidR="00B22AE0" w:rsidRPr="002F31A7">
        <w:rPr>
          <w:lang w:eastAsia="en-GB"/>
        </w:rPr>
        <w:t xml:space="preserve">e </w:t>
      </w:r>
      <w:r w:rsidR="00CB7540" w:rsidRPr="002F31A7">
        <w:rPr>
          <w:lang w:eastAsia="en-GB"/>
        </w:rPr>
        <w:t>STDF</w:t>
      </w:r>
      <w:r w:rsidR="00B22AE0" w:rsidRPr="002F31A7">
        <w:rPr>
          <w:lang w:eastAsia="en-GB"/>
        </w:rPr>
        <w:t xml:space="preserve"> s'intéresse particulièrement aux </w:t>
      </w:r>
      <w:r w:rsidR="00B22AE0" w:rsidRPr="002F31A7">
        <w:t>projets pilotes ayant un caractère novateur et préventif et pouvant être reproduits par d'autres</w:t>
      </w:r>
      <w:r w:rsidR="009E08CD" w:rsidRPr="002F31A7">
        <w:t>. C</w:t>
      </w:r>
      <w:r w:rsidR="00DD1691" w:rsidRPr="002F31A7">
        <w:t>ertain</w:t>
      </w:r>
      <w:r w:rsidR="00D355F3" w:rsidRPr="002F31A7">
        <w:t>s</w:t>
      </w:r>
      <w:r w:rsidR="00DD1691" w:rsidRPr="002F31A7">
        <w:t xml:space="preserve"> types </w:t>
      </w:r>
      <w:r w:rsidR="00D355F3" w:rsidRPr="002F31A7">
        <w:t>de proje</w:t>
      </w:r>
      <w:r w:rsidR="00DD1691" w:rsidRPr="002F31A7">
        <w:t xml:space="preserve">ts </w:t>
      </w:r>
      <w:r w:rsidR="00D355F3" w:rsidRPr="002F31A7">
        <w:t xml:space="preserve">sont considérés comme étant particulièrement pertinents au regard du </w:t>
      </w:r>
      <w:r w:rsidR="00CB7540" w:rsidRPr="002F31A7">
        <w:t>STDF</w:t>
      </w:r>
      <w:r w:rsidR="00D355F3" w:rsidRPr="002F31A7">
        <w:t xml:space="preserve"> et reçoivent une appréciation favorable (voir la question n°</w:t>
      </w:r>
      <w:r w:rsidR="0085068C" w:rsidRPr="002F31A7">
        <w:t xml:space="preserve"> </w:t>
      </w:r>
      <w:r w:rsidR="00D355F3" w:rsidRPr="002F31A7">
        <w:t xml:space="preserve">9 </w:t>
      </w:r>
      <w:r w:rsidR="00401983" w:rsidRPr="002F31A7">
        <w:t>ci</w:t>
      </w:r>
      <w:r w:rsidR="00484F9D" w:rsidRPr="002F31A7">
        <w:noBreakHyphen/>
      </w:r>
      <w:r w:rsidR="00401983" w:rsidRPr="002F31A7">
        <w:t xml:space="preserve">dessus </w:t>
      </w:r>
      <w:r w:rsidR="00D355F3" w:rsidRPr="002F31A7">
        <w:t>pour en savoir plus).</w:t>
      </w:r>
    </w:p>
    <w:p w14:paraId="1DCE108B" w14:textId="77777777" w:rsidR="0085068C" w:rsidRPr="002F31A7" w:rsidRDefault="00A811CD" w:rsidP="002104F1">
      <w:pPr>
        <w:pStyle w:val="BodyText2"/>
        <w:numPr>
          <w:ilvl w:val="7"/>
          <w:numId w:val="11"/>
        </w:numPr>
        <w:spacing w:after="210"/>
      </w:pPr>
      <w:r w:rsidRPr="002F31A7">
        <w:rPr>
          <w:b/>
          <w:lang w:eastAsia="en-GB"/>
        </w:rPr>
        <w:t xml:space="preserve">Situation et questions </w:t>
      </w:r>
      <w:proofErr w:type="gramStart"/>
      <w:r w:rsidRPr="002F31A7">
        <w:rPr>
          <w:b/>
          <w:lang w:eastAsia="en-GB"/>
        </w:rPr>
        <w:t>SPS</w:t>
      </w:r>
      <w:r w:rsidR="009E08CD" w:rsidRPr="002F31A7">
        <w:rPr>
          <w:b/>
          <w:bCs/>
          <w:lang w:eastAsia="en-GB"/>
        </w:rPr>
        <w:t>:</w:t>
      </w:r>
      <w:proofErr w:type="gramEnd"/>
      <w:r w:rsidR="009E08CD" w:rsidRPr="002F31A7">
        <w:rPr>
          <w:b/>
          <w:bCs/>
          <w:lang w:eastAsia="en-GB"/>
        </w:rPr>
        <w:t xml:space="preserve"> </w:t>
      </w:r>
      <w:r w:rsidR="009E08CD" w:rsidRPr="002F31A7">
        <w:rPr>
          <w:lang w:eastAsia="en-GB"/>
        </w:rPr>
        <w:t>l</w:t>
      </w:r>
      <w:r w:rsidRPr="002F31A7">
        <w:rPr>
          <w:lang w:eastAsia="en-GB"/>
        </w:rPr>
        <w:t>a demande devrait témoigner d'une bonne compréhension des questions et priorités SPS dans le pays ou la région</w:t>
      </w:r>
      <w:r w:rsidR="009E08CD" w:rsidRPr="002F31A7">
        <w:rPr>
          <w:lang w:eastAsia="en-GB"/>
        </w:rPr>
        <w:t>. E</w:t>
      </w:r>
      <w:r w:rsidRPr="002F31A7">
        <w:rPr>
          <w:lang w:eastAsia="en-GB"/>
        </w:rPr>
        <w:t>lle devrait notamment comprendre un examen du cadre institutionnel de la gestion SPS et identifier les différentes entités concernées par la sécurité sanitaire des produits alimentaires, la santé des animaux et la préservation des végétaux ainsi que par le commerce, en indiquant leurs rôles et responsabilités respectifs et les liens qui existent entre elles</w:t>
      </w:r>
      <w:r w:rsidR="009E08CD" w:rsidRPr="002F31A7">
        <w:rPr>
          <w:lang w:eastAsia="en-GB"/>
        </w:rPr>
        <w:t xml:space="preserve">. </w:t>
      </w:r>
      <w:r w:rsidR="009E08CD" w:rsidRPr="002F31A7">
        <w:t>D</w:t>
      </w:r>
      <w:r w:rsidRPr="002F31A7">
        <w:t>ans le cas des PMA, la demande devrait également tenir compte des questions et priorités pertinentes retenues dans l'Étude diagnostique sur l'intégration du commerce (EDIC) réalisée dans le contexte du</w:t>
      </w:r>
      <w:r w:rsidR="00484F9D" w:rsidRPr="002F31A7">
        <w:t xml:space="preserve"> </w:t>
      </w:r>
      <w:hyperlink r:id="rId18" w:history="1">
        <w:r w:rsidR="00484F9D" w:rsidRPr="00DF37C8">
          <w:rPr>
            <w:rStyle w:val="Hyperlink"/>
          </w:rPr>
          <w:t>Cadre intégré renforcé</w:t>
        </w:r>
      </w:hyperlink>
      <w:r w:rsidR="009E08CD" w:rsidRPr="002F31A7">
        <w:t>. E</w:t>
      </w:r>
      <w:r w:rsidRPr="002F31A7">
        <w:t>n outre, il est important que la demande reflète et reprenne les besoins et priorités en matière de capacité SPS définis dans les évaluations des capacités réalisées par les autorités du pays ou par des organisations internationales</w:t>
      </w:r>
      <w:r w:rsidR="009E08CD" w:rsidRPr="002F31A7">
        <w:t>. I</w:t>
      </w:r>
      <w:r w:rsidRPr="002F31A7">
        <w:t>l s'agit notamment des besoins et priorités en matière de capacités établis au moyen</w:t>
      </w:r>
      <w:r w:rsidR="009E08CD" w:rsidRPr="002F31A7">
        <w:t>: d</w:t>
      </w:r>
      <w:r w:rsidRPr="002F31A7">
        <w:t>e l'outil PVS et de l'</w:t>
      </w:r>
      <w:r w:rsidR="00B86901" w:rsidRPr="002F31A7">
        <w:t>outil d'analyse</w:t>
      </w:r>
      <w:r w:rsidRPr="002F31A7">
        <w:t xml:space="preserve"> des écarts mis au point par l'OIE</w:t>
      </w:r>
      <w:r w:rsidR="009E08CD" w:rsidRPr="002F31A7">
        <w:t>; d</w:t>
      </w:r>
      <w:r w:rsidR="00B86901" w:rsidRPr="002F31A7">
        <w:t xml:space="preserve">e l'outil d'évaluation des systèmes nationaux de contrôle des aliments élaboré par </w:t>
      </w:r>
      <w:r w:rsidRPr="002F31A7">
        <w:t xml:space="preserve">la FAO </w:t>
      </w:r>
      <w:r w:rsidR="00B86901" w:rsidRPr="002F31A7">
        <w:t>et l'OMC</w:t>
      </w:r>
      <w:r w:rsidR="009E08CD" w:rsidRPr="002F31A7">
        <w:t>; d</w:t>
      </w:r>
      <w:r w:rsidRPr="002F31A7">
        <w:t>e l'outil d'évaluation des capacités phytosanitaires (ECP)</w:t>
      </w:r>
      <w:r w:rsidR="009E08CD" w:rsidRPr="002F31A7">
        <w:t>; d</w:t>
      </w:r>
      <w:r w:rsidRPr="002F31A7">
        <w:t>es outils d'évaluation des capacités mis au point par l'Institut interaméricain de coopération pour l'agriculture (IICA), etc</w:t>
      </w:r>
      <w:r w:rsidR="009E08CD" w:rsidRPr="002F31A7">
        <w:t>.</w:t>
      </w:r>
      <w:r w:rsidR="009E08CD" w:rsidRPr="002F31A7">
        <w:rPr>
          <w:rStyle w:val="FootnoteReference"/>
        </w:rPr>
        <w:footnoteReference w:id="3"/>
      </w:r>
      <w:r w:rsidR="009E08CD" w:rsidRPr="002F31A7">
        <w:t xml:space="preserve"> L</w:t>
      </w:r>
      <w:r w:rsidRPr="002F31A7">
        <w:t>es demandes qui ne contiendront pas une analyse des priorités retenues dans l'EDIC et/ou dans les évaluations de capacités déjà réalisées seront jugées incomplètes</w:t>
      </w:r>
      <w:r w:rsidR="005E00DC" w:rsidRPr="002F31A7">
        <w:t>.</w:t>
      </w:r>
    </w:p>
    <w:p w14:paraId="055D6C5B" w14:textId="77777777" w:rsidR="009E08CD" w:rsidRPr="002F31A7" w:rsidRDefault="006F1310" w:rsidP="002104F1">
      <w:pPr>
        <w:pStyle w:val="BodyText2"/>
        <w:numPr>
          <w:ilvl w:val="7"/>
          <w:numId w:val="11"/>
        </w:numPr>
        <w:spacing w:after="210"/>
      </w:pPr>
      <w:r w:rsidRPr="002F31A7">
        <w:rPr>
          <w:b/>
        </w:rPr>
        <w:t xml:space="preserve">Question/problème spécifique </w:t>
      </w:r>
      <w:r w:rsidR="00893971" w:rsidRPr="002F31A7">
        <w:rPr>
          <w:b/>
        </w:rPr>
        <w:t xml:space="preserve">à </w:t>
      </w:r>
      <w:proofErr w:type="gramStart"/>
      <w:r w:rsidR="00893971" w:rsidRPr="002F31A7">
        <w:rPr>
          <w:b/>
        </w:rPr>
        <w:t>résoudre</w:t>
      </w:r>
      <w:r w:rsidR="009E08CD" w:rsidRPr="002F31A7">
        <w:rPr>
          <w:b/>
        </w:rPr>
        <w:t>:</w:t>
      </w:r>
      <w:proofErr w:type="gramEnd"/>
      <w:r w:rsidR="009E08CD" w:rsidRPr="002F31A7">
        <w:rPr>
          <w:b/>
        </w:rPr>
        <w:t xml:space="preserve"> </w:t>
      </w:r>
      <w:r w:rsidR="009E08CD" w:rsidRPr="002F31A7">
        <w:t>l</w:t>
      </w:r>
      <w:r w:rsidRPr="002F31A7">
        <w:t xml:space="preserve">a demande devrait </w:t>
      </w:r>
      <w:r w:rsidR="007222FE" w:rsidRPr="002F31A7">
        <w:t xml:space="preserve">clairement relier le problème spécifique </w:t>
      </w:r>
      <w:r w:rsidR="00755344" w:rsidRPr="002F31A7">
        <w:t>à résoudre à l'aide du projet</w:t>
      </w:r>
      <w:r w:rsidR="007222FE" w:rsidRPr="002F31A7">
        <w:t xml:space="preserve"> et </w:t>
      </w:r>
      <w:r w:rsidR="007222FE" w:rsidRPr="002F31A7">
        <w:rPr>
          <w:lang w:eastAsia="en-GB"/>
        </w:rPr>
        <w:t>la situation SPS du pays ou de la région, l'accès aux marchés et la réduction de la pauvreté.</w:t>
      </w:r>
    </w:p>
    <w:p w14:paraId="6C1299F3" w14:textId="77777777" w:rsidR="007F7D1D" w:rsidRPr="002F31A7" w:rsidRDefault="004F7DCF" w:rsidP="002104F1">
      <w:pPr>
        <w:pStyle w:val="BodyText2"/>
        <w:numPr>
          <w:ilvl w:val="0"/>
          <w:numId w:val="13"/>
        </w:numPr>
        <w:spacing w:after="210"/>
      </w:pPr>
      <w:r w:rsidRPr="002F31A7">
        <w:t>Chaque fois que</w:t>
      </w:r>
      <w:r w:rsidR="007F7D1D" w:rsidRPr="002F31A7">
        <w:t xml:space="preserve"> cela est </w:t>
      </w:r>
      <w:r w:rsidR="00D843CA" w:rsidRPr="002F31A7">
        <w:t xml:space="preserve">possible, </w:t>
      </w:r>
      <w:r w:rsidR="007F7D1D" w:rsidRPr="002F31A7">
        <w:t>les demandes devraient inclure des éléments de preuve indiquant l'existence de difficultés SPS qui nuisent à l'accès aux marchés régionaux et/ou internationaux</w:t>
      </w:r>
      <w:r w:rsidR="002C64A5" w:rsidRPr="002F31A7">
        <w:t>, c'est</w:t>
      </w:r>
      <w:r w:rsidR="009E08CD" w:rsidRPr="002F31A7">
        <w:noBreakHyphen/>
      </w:r>
      <w:r w:rsidR="002C64A5" w:rsidRPr="002F31A7">
        <w:t>à</w:t>
      </w:r>
      <w:r w:rsidR="009E08CD" w:rsidRPr="002F31A7">
        <w:noBreakHyphen/>
      </w:r>
      <w:r w:rsidR="002C64A5" w:rsidRPr="002F31A7">
        <w:t xml:space="preserve">dire qu'elles devraient préciser </w:t>
      </w:r>
      <w:r w:rsidRPr="002F31A7">
        <w:t>les</w:t>
      </w:r>
      <w:r w:rsidR="002C64A5" w:rsidRPr="002F31A7">
        <w:t xml:space="preserve"> types </w:t>
      </w:r>
      <w:r w:rsidR="002C64A5" w:rsidRPr="002F31A7">
        <w:lastRenderedPageBreak/>
        <w:t xml:space="preserve">de problèmes ou de difficultés SPS </w:t>
      </w:r>
      <w:r w:rsidRPr="002F31A7">
        <w:t xml:space="preserve">qui </w:t>
      </w:r>
      <w:r w:rsidR="002C64A5" w:rsidRPr="002F31A7">
        <w:t>nuisent aux exportations de produits particuliers</w:t>
      </w:r>
      <w:r w:rsidR="00AD14F9" w:rsidRPr="002F31A7">
        <w:t xml:space="preserve"> vers des marchés particuliers</w:t>
      </w:r>
      <w:r w:rsidRPr="002F31A7">
        <w:t>.</w:t>
      </w:r>
    </w:p>
    <w:p w14:paraId="20A8F6A4" w14:textId="77777777" w:rsidR="00D2514A" w:rsidRPr="002F31A7" w:rsidRDefault="007222FE" w:rsidP="002104F1">
      <w:pPr>
        <w:pStyle w:val="BodyText2"/>
        <w:numPr>
          <w:ilvl w:val="0"/>
          <w:numId w:val="13"/>
        </w:numPr>
        <w:spacing w:after="210"/>
      </w:pPr>
      <w:r w:rsidRPr="002F31A7">
        <w:rPr>
          <w:lang w:eastAsia="en-GB"/>
        </w:rPr>
        <w:t xml:space="preserve">Les requérants devraient également se référer à la réalisation des Objectifs </w:t>
      </w:r>
      <w:r w:rsidR="004F7DCF" w:rsidRPr="002F31A7">
        <w:rPr>
          <w:lang w:eastAsia="en-GB"/>
        </w:rPr>
        <w:t>de</w:t>
      </w:r>
      <w:r w:rsidRPr="002F31A7">
        <w:rPr>
          <w:lang w:eastAsia="en-GB"/>
        </w:rPr>
        <w:t xml:space="preserve"> développement</w:t>
      </w:r>
      <w:r w:rsidR="004F7DCF" w:rsidRPr="002F31A7">
        <w:rPr>
          <w:lang w:eastAsia="en-GB"/>
        </w:rPr>
        <w:t xml:space="preserve"> durable</w:t>
      </w:r>
      <w:r w:rsidRPr="002F31A7">
        <w:rPr>
          <w:lang w:eastAsia="en-GB"/>
        </w:rPr>
        <w:t>, chaque fois que cela sera possible</w:t>
      </w:r>
      <w:r w:rsidR="009E08CD" w:rsidRPr="002F31A7">
        <w:rPr>
          <w:lang w:eastAsia="en-GB"/>
        </w:rPr>
        <w:t xml:space="preserve">. </w:t>
      </w:r>
    </w:p>
    <w:p w14:paraId="0D0AB2B2" w14:textId="77777777" w:rsidR="0085068C" w:rsidRPr="002F31A7" w:rsidRDefault="009E08CD" w:rsidP="002104F1">
      <w:pPr>
        <w:pStyle w:val="BodyText2"/>
        <w:numPr>
          <w:ilvl w:val="0"/>
          <w:numId w:val="13"/>
        </w:numPr>
        <w:spacing w:after="210"/>
      </w:pPr>
      <w:r w:rsidRPr="002F31A7">
        <w:rPr>
          <w:lang w:eastAsia="en-GB"/>
        </w:rPr>
        <w:t>L</w:t>
      </w:r>
      <w:r w:rsidR="007222FE" w:rsidRPr="002F31A7">
        <w:rPr>
          <w:lang w:eastAsia="en-GB"/>
        </w:rPr>
        <w:t>es projets concernant les prescriptions en matière de sécurité sanitaire des produits alimentaires aux fins de l'accès aux marchés devraient s'efforcer, dans la mesure du possible, d'améliorer la situation de la santé publique sur les marchés nationaux conformément aux normes du Codex</w:t>
      </w:r>
      <w:r w:rsidR="004E29DA" w:rsidRPr="002F31A7">
        <w:rPr>
          <w:lang w:eastAsia="en-GB"/>
        </w:rPr>
        <w:t>.</w:t>
      </w:r>
    </w:p>
    <w:p w14:paraId="6E760438" w14:textId="77777777" w:rsidR="0085068C" w:rsidRPr="002F31A7" w:rsidRDefault="00765B41" w:rsidP="002104F1">
      <w:pPr>
        <w:pStyle w:val="BodyText2"/>
        <w:numPr>
          <w:ilvl w:val="7"/>
          <w:numId w:val="11"/>
        </w:numPr>
        <w:spacing w:after="210"/>
      </w:pPr>
      <w:r w:rsidRPr="002F31A7">
        <w:rPr>
          <w:b/>
        </w:rPr>
        <w:t xml:space="preserve">Priorités nationales ou </w:t>
      </w:r>
      <w:proofErr w:type="gramStart"/>
      <w:r w:rsidRPr="002F31A7">
        <w:rPr>
          <w:b/>
        </w:rPr>
        <w:t>régionales</w:t>
      </w:r>
      <w:r w:rsidR="009E08CD" w:rsidRPr="002F31A7">
        <w:rPr>
          <w:b/>
        </w:rPr>
        <w:t>:</w:t>
      </w:r>
      <w:proofErr w:type="gramEnd"/>
      <w:r w:rsidR="009E08CD" w:rsidRPr="002F31A7">
        <w:rPr>
          <w:b/>
        </w:rPr>
        <w:t xml:space="preserve"> </w:t>
      </w:r>
      <w:r w:rsidR="009E08CD" w:rsidRPr="002F31A7">
        <w:t>i</w:t>
      </w:r>
      <w:r w:rsidRPr="002F31A7">
        <w:t>l faut assurer l'adéquation du projet proposé avec les plans de développement du pays décrivant comment les organismes gouvernementaux et les partenaires de développement se proposent de contribuer à la croissance économique et à la réduction de la pauvreté ainsi qu'avec toutes les autres stratégies ou politiques nationales/régionales de développement, y compris les plans d'action SPS, quand ceux</w:t>
      </w:r>
      <w:r w:rsidR="00484F9D" w:rsidRPr="002F31A7">
        <w:noBreakHyphen/>
      </w:r>
      <w:r w:rsidRPr="002F31A7">
        <w:t>ci existent</w:t>
      </w:r>
      <w:r w:rsidR="00707001" w:rsidRPr="002F31A7">
        <w:t>.</w:t>
      </w:r>
    </w:p>
    <w:p w14:paraId="408CC2F8" w14:textId="77777777" w:rsidR="0085068C" w:rsidRPr="002F31A7" w:rsidRDefault="000027B3" w:rsidP="002104F1">
      <w:pPr>
        <w:pStyle w:val="BodyText2"/>
        <w:numPr>
          <w:ilvl w:val="7"/>
          <w:numId w:val="11"/>
        </w:numPr>
        <w:spacing w:after="210"/>
      </w:pPr>
      <w:r w:rsidRPr="002F31A7">
        <w:rPr>
          <w:b/>
        </w:rPr>
        <w:t>Caractère complémentaire du projet par rapport aux projets,</w:t>
      </w:r>
      <w:r w:rsidR="00755344" w:rsidRPr="002F31A7">
        <w:rPr>
          <w:b/>
        </w:rPr>
        <w:t xml:space="preserve"> </w:t>
      </w:r>
      <w:r w:rsidRPr="002F31A7">
        <w:rPr>
          <w:b/>
        </w:rPr>
        <w:t>programmes et autres initiatives</w:t>
      </w:r>
      <w:r w:rsidR="009E08CD" w:rsidRPr="002F31A7">
        <w:rPr>
          <w:b/>
        </w:rPr>
        <w:t xml:space="preserve">: </w:t>
      </w:r>
      <w:r w:rsidR="009E08CD" w:rsidRPr="002F31A7">
        <w:t>l</w:t>
      </w:r>
      <w:r w:rsidRPr="002F31A7">
        <w:t>a demande devrait inclure des renseignements détaillés sur les programmes nationaux passés, présents ou planifiés pertinents ou les projets financés par des donateurs dans les domaine SPS, de la sécurité sanitaire des produits alimentaires, de la santé des animaux et/ou de la préservation des végétaux dans le pays ou, le cas échéant, dans la région, de même que sur toute composante SPS de programmes plus vastes dans le domaine de l'agriculture ou du renforcement des capacités</w:t>
      </w:r>
      <w:r w:rsidR="009E08CD" w:rsidRPr="002F31A7">
        <w:t>. E</w:t>
      </w:r>
      <w:r w:rsidRPr="002F31A7">
        <w:t>lle devrait expliquer comment les enseignements tirés de projets précédents ont été pris en compte dans la conception du projet proposé et préciser en quoi celui</w:t>
      </w:r>
      <w:r w:rsidR="00484F9D" w:rsidRPr="002F31A7">
        <w:noBreakHyphen/>
      </w:r>
      <w:r w:rsidRPr="002F31A7">
        <w:t>ci complète les initiatives connexes</w:t>
      </w:r>
      <w:r w:rsidR="009E08CD" w:rsidRPr="002F31A7">
        <w:t>. S</w:t>
      </w:r>
      <w:r w:rsidRPr="002F31A7">
        <w:t>'il y a lieu, la demande devrait expliquer le lien existant entre le projet et le CIR et/ou le processus de l'Aide pour le commerce</w:t>
      </w:r>
      <w:r w:rsidR="009E08CD" w:rsidRPr="002F31A7">
        <w:t>. L</w:t>
      </w:r>
      <w:r w:rsidRPr="002F31A7">
        <w:t xml:space="preserve">e </w:t>
      </w:r>
      <w:r w:rsidR="00B0227C">
        <w:t>s</w:t>
      </w:r>
      <w:r w:rsidRPr="002F31A7">
        <w:t xml:space="preserve">ecrétariat du </w:t>
      </w:r>
      <w:r w:rsidR="00CB7540" w:rsidRPr="002F31A7">
        <w:t>STDF</w:t>
      </w:r>
      <w:r w:rsidRPr="002F31A7">
        <w:t xml:space="preserve"> cherche à établir qu'il n'y a pas de double emploi avec d'autres activités de coopération technique</w:t>
      </w:r>
      <w:r w:rsidR="00707001" w:rsidRPr="002F31A7">
        <w:t>.</w:t>
      </w:r>
    </w:p>
    <w:p w14:paraId="732069D9" w14:textId="77777777" w:rsidR="006304B7" w:rsidRPr="002F31A7" w:rsidRDefault="006E08A6" w:rsidP="002104F1">
      <w:pPr>
        <w:pStyle w:val="BodyText2"/>
        <w:numPr>
          <w:ilvl w:val="7"/>
          <w:numId w:val="11"/>
        </w:numPr>
        <w:spacing w:after="210"/>
      </w:pPr>
      <w:r w:rsidRPr="002F31A7">
        <w:rPr>
          <w:b/>
          <w:lang w:eastAsia="en-GB"/>
        </w:rPr>
        <w:t xml:space="preserve">Coopération au sein du secteur public et/ou entre le secteur public et le secteur </w:t>
      </w:r>
      <w:proofErr w:type="gramStart"/>
      <w:r w:rsidRPr="002F31A7">
        <w:rPr>
          <w:b/>
          <w:lang w:eastAsia="en-GB"/>
        </w:rPr>
        <w:t>privé</w:t>
      </w:r>
      <w:r w:rsidR="009E08CD" w:rsidRPr="002F31A7">
        <w:rPr>
          <w:b/>
          <w:bCs/>
          <w:lang w:eastAsia="en-GB"/>
        </w:rPr>
        <w:t>:</w:t>
      </w:r>
      <w:proofErr w:type="gramEnd"/>
      <w:r w:rsidR="009E08CD" w:rsidRPr="002F31A7">
        <w:rPr>
          <w:b/>
          <w:bCs/>
          <w:lang w:eastAsia="en-GB"/>
        </w:rPr>
        <w:t xml:space="preserve"> </w:t>
      </w:r>
      <w:r w:rsidR="009E08CD" w:rsidRPr="002F31A7">
        <w:rPr>
          <w:lang w:eastAsia="en-GB"/>
        </w:rPr>
        <w:t>l</w:t>
      </w:r>
      <w:r w:rsidRPr="002F31A7">
        <w:rPr>
          <w:lang w:eastAsia="en-GB"/>
        </w:rPr>
        <w:t>es questions SPS relèvent souvent de plusieurs entités gouvernementales différentes (par exemple les ministères de l'agriculture, du commerce extérieur, de la santé, du commerce, etc.)</w:t>
      </w:r>
      <w:r w:rsidR="009E08CD" w:rsidRPr="002F31A7">
        <w:rPr>
          <w:lang w:eastAsia="en-GB"/>
        </w:rPr>
        <w:t>. L</w:t>
      </w:r>
      <w:r w:rsidRPr="002F31A7">
        <w:rPr>
          <w:lang w:eastAsia="en-GB"/>
        </w:rPr>
        <w:t>e secteur privé joue également un rôle essentiel</w:t>
      </w:r>
      <w:r w:rsidR="009E08CD" w:rsidRPr="002F31A7">
        <w:rPr>
          <w:lang w:eastAsia="en-GB"/>
        </w:rPr>
        <w:t>. L</w:t>
      </w:r>
      <w:r w:rsidRPr="002F31A7">
        <w:rPr>
          <w:lang w:eastAsia="en-GB"/>
        </w:rPr>
        <w:t xml:space="preserve">e </w:t>
      </w:r>
      <w:r w:rsidR="00CB7540" w:rsidRPr="002F31A7">
        <w:rPr>
          <w:lang w:eastAsia="en-GB"/>
        </w:rPr>
        <w:t>STDF</w:t>
      </w:r>
      <w:r w:rsidRPr="002F31A7">
        <w:rPr>
          <w:lang w:eastAsia="en-GB"/>
        </w:rPr>
        <w:t xml:space="preserve"> encourage les projets qui ont pour but de renforcer la coordination entre différentes entités gouvernementales, ainsi qu'entre le secteur public et le secteur privé</w:t>
      </w:r>
      <w:r w:rsidR="009E08CD" w:rsidRPr="002F31A7">
        <w:rPr>
          <w:lang w:eastAsia="en-GB"/>
        </w:rPr>
        <w:t>. P</w:t>
      </w:r>
      <w:r w:rsidRPr="002F31A7">
        <w:rPr>
          <w:lang w:eastAsia="en-GB"/>
        </w:rPr>
        <w:t>ar conséquent, la demande devrait expliquer en quoi le projet proposé encourage la coopération entre différents organismes publics et/ou entre ces derniers et les organisations du secteur privé concernées par les questions SPS</w:t>
      </w:r>
      <w:r w:rsidR="006304B7" w:rsidRPr="002F31A7">
        <w:t>.</w:t>
      </w:r>
    </w:p>
    <w:p w14:paraId="3D89AE28" w14:textId="77777777" w:rsidR="00707001" w:rsidRPr="002F31A7" w:rsidRDefault="00F15808" w:rsidP="002104F1">
      <w:pPr>
        <w:keepNext/>
        <w:spacing w:after="210"/>
        <w:rPr>
          <w:b/>
          <w:i/>
        </w:rPr>
      </w:pPr>
      <w:r w:rsidRPr="002F31A7">
        <w:rPr>
          <w:b/>
          <w:i/>
        </w:rPr>
        <w:t>Appropriation et viabilité</w:t>
      </w:r>
    </w:p>
    <w:p w14:paraId="65EB05FA" w14:textId="77777777" w:rsidR="00707001" w:rsidRPr="002F31A7" w:rsidRDefault="00F15808" w:rsidP="002104F1">
      <w:pPr>
        <w:pStyle w:val="BodyText2"/>
        <w:numPr>
          <w:ilvl w:val="7"/>
          <w:numId w:val="11"/>
        </w:numPr>
        <w:spacing w:after="210"/>
      </w:pPr>
      <w:r w:rsidRPr="002F31A7">
        <w:rPr>
          <w:b/>
          <w:lang w:eastAsia="en-GB"/>
        </w:rPr>
        <w:t>Appropriation et engagement des parties prenantes</w:t>
      </w:r>
      <w:r w:rsidR="009E08CD" w:rsidRPr="002F31A7">
        <w:rPr>
          <w:b/>
          <w:bCs/>
          <w:lang w:eastAsia="en-GB"/>
        </w:rPr>
        <w:t xml:space="preserve">: </w:t>
      </w:r>
      <w:r w:rsidR="009E08CD" w:rsidRPr="002F31A7">
        <w:rPr>
          <w:lang w:eastAsia="en-GB"/>
        </w:rPr>
        <w:t>l</w:t>
      </w:r>
      <w:r w:rsidRPr="002F31A7">
        <w:rPr>
          <w:lang w:eastAsia="en-GB"/>
        </w:rPr>
        <w:t xml:space="preserve">e projet proposé devrait être basé sur les demandes et les priorités nationales conformément </w:t>
      </w:r>
      <w:r w:rsidRPr="002F31A7">
        <w:t>aux</w:t>
      </w:r>
      <w:r w:rsidR="00484F9D" w:rsidRPr="002F31A7">
        <w:t xml:space="preserve"> </w:t>
      </w:r>
      <w:hyperlink r:id="rId19" w:history="1">
        <w:r w:rsidR="00484F9D" w:rsidRPr="00000364">
          <w:rPr>
            <w:rStyle w:val="Hyperlink"/>
          </w:rPr>
          <w:t>Principes de Paris sur l'efficacité de l'aide</w:t>
        </w:r>
        <w:r w:rsidR="001E4B14" w:rsidRPr="00000364">
          <w:rPr>
            <w:rStyle w:val="Hyperlink"/>
          </w:rPr>
          <w:t xml:space="preserve"> et au Programme d'action d'Accra</w:t>
        </w:r>
      </w:hyperlink>
      <w:r w:rsidR="00B0227C">
        <w:t xml:space="preserve"> et </w:t>
      </w:r>
      <w:r w:rsidR="00B0227C" w:rsidRPr="00B0227C">
        <w:t xml:space="preserve">au </w:t>
      </w:r>
      <w:hyperlink r:id="rId20" w:history="1">
        <w:r w:rsidR="00B0227C" w:rsidRPr="00B0227C">
          <w:rPr>
            <w:rStyle w:val="Hyperlink"/>
          </w:rPr>
          <w:t>Partenariat de Busan pour une coopération efficace au service du développement</w:t>
        </w:r>
      </w:hyperlink>
      <w:r w:rsidR="00B0227C" w:rsidRPr="00B0227C">
        <w:t xml:space="preserve">. </w:t>
      </w:r>
      <w:r w:rsidR="009E08CD" w:rsidRPr="002F31A7">
        <w:t xml:space="preserve"> P</w:t>
      </w:r>
      <w:r w:rsidRPr="002F31A7">
        <w:t>our cela,</w:t>
      </w:r>
      <w:r w:rsidRPr="002F31A7">
        <w:rPr>
          <w:lang w:eastAsia="en-GB"/>
        </w:rPr>
        <w:t xml:space="preserve"> le requérant doit </w:t>
      </w:r>
      <w:r w:rsidRPr="002F31A7">
        <w:t>démontrer que la</w:t>
      </w:r>
      <w:r w:rsidRPr="002F31A7">
        <w:rPr>
          <w:lang w:eastAsia="en-GB"/>
        </w:rPr>
        <w:t xml:space="preserve"> demande bénéficie du soutien actif des parties prenantes pertinentes dans le pays/la région, </w:t>
      </w:r>
      <w:r w:rsidR="00D22EF9" w:rsidRPr="002F31A7">
        <w:rPr>
          <w:lang w:eastAsia="en-GB"/>
        </w:rPr>
        <w:t>tels que les</w:t>
      </w:r>
      <w:r w:rsidRPr="002F31A7">
        <w:rPr>
          <w:lang w:eastAsia="en-GB"/>
        </w:rPr>
        <w:t xml:space="preserve"> organismes gouvernementaux responsables de la gestion SPS, </w:t>
      </w:r>
      <w:r w:rsidR="00D22EF9" w:rsidRPr="002F31A7">
        <w:rPr>
          <w:lang w:eastAsia="en-GB"/>
        </w:rPr>
        <w:t>les</w:t>
      </w:r>
      <w:r w:rsidRPr="002F31A7">
        <w:rPr>
          <w:lang w:eastAsia="en-GB"/>
        </w:rPr>
        <w:t xml:space="preserve"> comité</w:t>
      </w:r>
      <w:r w:rsidR="00D22EF9" w:rsidRPr="002F31A7">
        <w:rPr>
          <w:lang w:eastAsia="en-GB"/>
        </w:rPr>
        <w:t>s</w:t>
      </w:r>
      <w:r w:rsidRPr="002F31A7">
        <w:rPr>
          <w:lang w:eastAsia="en-GB"/>
        </w:rPr>
        <w:t xml:space="preserve"> nationa</w:t>
      </w:r>
      <w:r w:rsidR="00D22EF9" w:rsidRPr="002F31A7">
        <w:rPr>
          <w:lang w:eastAsia="en-GB"/>
        </w:rPr>
        <w:t>ux</w:t>
      </w:r>
      <w:r w:rsidRPr="002F31A7">
        <w:rPr>
          <w:lang w:eastAsia="en-GB"/>
        </w:rPr>
        <w:t xml:space="preserve"> compétent</w:t>
      </w:r>
      <w:r w:rsidR="00D22EF9" w:rsidRPr="002F31A7">
        <w:rPr>
          <w:lang w:eastAsia="en-GB"/>
        </w:rPr>
        <w:t>s</w:t>
      </w:r>
      <w:r w:rsidRPr="002F31A7">
        <w:rPr>
          <w:lang w:eastAsia="en-GB"/>
        </w:rPr>
        <w:t xml:space="preserve"> et, le cas échéant, </w:t>
      </w:r>
      <w:r w:rsidR="00D22EF9" w:rsidRPr="002F31A7">
        <w:rPr>
          <w:lang w:eastAsia="en-GB"/>
        </w:rPr>
        <w:t>le</w:t>
      </w:r>
      <w:r w:rsidRPr="002F31A7">
        <w:rPr>
          <w:lang w:eastAsia="en-GB"/>
        </w:rPr>
        <w:t xml:space="preserve"> secteur privé</w:t>
      </w:r>
      <w:r w:rsidR="009E08CD" w:rsidRPr="002F31A7">
        <w:rPr>
          <w:lang w:eastAsia="en-GB"/>
        </w:rPr>
        <w:t>. E</w:t>
      </w:r>
      <w:r w:rsidRPr="002F31A7">
        <w:rPr>
          <w:lang w:eastAsia="en-GB"/>
        </w:rPr>
        <w:t xml:space="preserve">n </w:t>
      </w:r>
      <w:proofErr w:type="gramStart"/>
      <w:r w:rsidRPr="002F31A7">
        <w:rPr>
          <w:lang w:eastAsia="en-GB"/>
        </w:rPr>
        <w:t>particulier</w:t>
      </w:r>
      <w:r w:rsidR="00707001" w:rsidRPr="002F31A7">
        <w:t>:</w:t>
      </w:r>
      <w:proofErr w:type="gramEnd"/>
    </w:p>
    <w:p w14:paraId="045132AC" w14:textId="77777777" w:rsidR="0085068C" w:rsidRPr="002F31A7" w:rsidRDefault="00924D54" w:rsidP="002104F1">
      <w:pPr>
        <w:pStyle w:val="BodyText2"/>
        <w:numPr>
          <w:ilvl w:val="0"/>
          <w:numId w:val="13"/>
        </w:numPr>
        <w:spacing w:after="210"/>
      </w:pPr>
      <w:proofErr w:type="gramStart"/>
      <w:r w:rsidRPr="002F31A7">
        <w:t>un</w:t>
      </w:r>
      <w:proofErr w:type="gramEnd"/>
      <w:r w:rsidRPr="002F31A7">
        <w:t xml:space="preserve"> projet présenté sous la responsabilité d'un ministère ou d'un organisme gouvernemental devrait contenir des documents montrant qu'il a le soutien de tous les ministères ou organismes gouvernementaux compétents</w:t>
      </w:r>
      <w:r w:rsidR="00707001" w:rsidRPr="002F31A7">
        <w:t xml:space="preserve">, </w:t>
      </w:r>
      <w:r w:rsidR="00530C21" w:rsidRPr="002F31A7">
        <w:t>ainsi que de toutes associations du secteur privé pertinentes;</w:t>
      </w:r>
    </w:p>
    <w:p w14:paraId="3A11A4B6" w14:textId="77777777" w:rsidR="0085068C" w:rsidRPr="002F31A7" w:rsidRDefault="00861784" w:rsidP="002104F1">
      <w:pPr>
        <w:pStyle w:val="BodyText2"/>
        <w:numPr>
          <w:ilvl w:val="0"/>
          <w:numId w:val="13"/>
        </w:numPr>
        <w:spacing w:after="210"/>
      </w:pPr>
      <w:proofErr w:type="gramStart"/>
      <w:r w:rsidRPr="002F31A7">
        <w:t>un</w:t>
      </w:r>
      <w:proofErr w:type="gramEnd"/>
      <w:r w:rsidRPr="002F31A7">
        <w:t xml:space="preserve"> projet présenté sous la responsabilité d'organisations du secteur privé devrait contenir des lettres de soutien de l'administration ou des administrations publiques compétentes</w:t>
      </w:r>
      <w:r w:rsidR="00707001" w:rsidRPr="002F31A7">
        <w:t>;</w:t>
      </w:r>
    </w:p>
    <w:p w14:paraId="51E8A4BF" w14:textId="77777777" w:rsidR="00707001" w:rsidRPr="002F31A7" w:rsidRDefault="00B140B7" w:rsidP="002104F1">
      <w:pPr>
        <w:pStyle w:val="BodyText2"/>
        <w:numPr>
          <w:ilvl w:val="0"/>
          <w:numId w:val="13"/>
        </w:numPr>
        <w:spacing w:after="210"/>
      </w:pPr>
      <w:proofErr w:type="gramStart"/>
      <w:r w:rsidRPr="002F31A7">
        <w:t>les</w:t>
      </w:r>
      <w:proofErr w:type="gramEnd"/>
      <w:r w:rsidRPr="002F31A7">
        <w:t xml:space="preserve"> projets régionaux devraient contenir des lettres de soutien de tous les gouvernements nationaux intéressés</w:t>
      </w:r>
      <w:r w:rsidR="00707001" w:rsidRPr="002F31A7">
        <w:t>.</w:t>
      </w:r>
    </w:p>
    <w:p w14:paraId="650509ED" w14:textId="77777777" w:rsidR="0085068C" w:rsidRDefault="00351CA1" w:rsidP="001A3171">
      <w:pPr>
        <w:pStyle w:val="BodyText2"/>
        <w:numPr>
          <w:ilvl w:val="7"/>
          <w:numId w:val="11"/>
        </w:numPr>
      </w:pPr>
      <w:r w:rsidRPr="002F31A7">
        <w:rPr>
          <w:b/>
        </w:rPr>
        <w:lastRenderedPageBreak/>
        <w:t xml:space="preserve">Bénéficiaires </w:t>
      </w:r>
      <w:proofErr w:type="gramStart"/>
      <w:r w:rsidR="00B2638D" w:rsidRPr="002F31A7">
        <w:rPr>
          <w:b/>
        </w:rPr>
        <w:t>cibles</w:t>
      </w:r>
      <w:r w:rsidR="009E08CD" w:rsidRPr="002F31A7">
        <w:rPr>
          <w:b/>
        </w:rPr>
        <w:t>:</w:t>
      </w:r>
      <w:proofErr w:type="gramEnd"/>
      <w:r w:rsidR="009E08CD" w:rsidRPr="002F31A7">
        <w:rPr>
          <w:b/>
        </w:rPr>
        <w:t xml:space="preserve"> </w:t>
      </w:r>
      <w:r w:rsidR="009E08CD" w:rsidRPr="002F31A7">
        <w:t>l</w:t>
      </w:r>
      <w:r w:rsidR="00AE7A3E" w:rsidRPr="002F31A7">
        <w:t xml:space="preserve">a demande devrait clairement indiquer les bénéficiaires du projet, qui pourront être de </w:t>
      </w:r>
      <w:r w:rsidR="00F067C9" w:rsidRPr="002F31A7">
        <w:t xml:space="preserve">petits exploitants, des producteurs, des travailleurs, des consommateurs, </w:t>
      </w:r>
      <w:r w:rsidR="009E08CD" w:rsidRPr="002F31A7">
        <w:t>etc. E</w:t>
      </w:r>
      <w:r w:rsidR="002559D2" w:rsidRPr="002F31A7">
        <w:t>lle devrait expliquer</w:t>
      </w:r>
      <w:r w:rsidR="00F067C9" w:rsidRPr="002F31A7">
        <w:t xml:space="preserve"> les avantages escomptés du projet pour ces groupes, en chiffrant ces avantages, autant que possible.</w:t>
      </w:r>
    </w:p>
    <w:p w14:paraId="0D5AC170" w14:textId="77777777" w:rsidR="00B0227C" w:rsidRPr="002F31A7" w:rsidRDefault="00B0227C" w:rsidP="00B0227C">
      <w:pPr>
        <w:pStyle w:val="BodyText2"/>
        <w:numPr>
          <w:ilvl w:val="7"/>
          <w:numId w:val="11"/>
        </w:numPr>
      </w:pPr>
      <w:r w:rsidRPr="002F31A7">
        <w:rPr>
          <w:b/>
          <w:lang w:eastAsia="en-GB"/>
        </w:rPr>
        <w:t xml:space="preserve">Situation escomptée en fin de projet et viabilité à long terme des </w:t>
      </w:r>
      <w:proofErr w:type="gramStart"/>
      <w:r w:rsidRPr="002F31A7">
        <w:rPr>
          <w:b/>
          <w:lang w:eastAsia="en-GB"/>
        </w:rPr>
        <w:t>résultats</w:t>
      </w:r>
      <w:r w:rsidRPr="002F31A7">
        <w:rPr>
          <w:b/>
          <w:bCs/>
          <w:lang w:eastAsia="en-GB"/>
        </w:rPr>
        <w:t>:</w:t>
      </w:r>
      <w:proofErr w:type="gramEnd"/>
      <w:r w:rsidRPr="002F31A7">
        <w:rPr>
          <w:b/>
          <w:bCs/>
          <w:lang w:eastAsia="en-GB"/>
        </w:rPr>
        <w:t xml:space="preserve"> </w:t>
      </w:r>
      <w:r w:rsidRPr="002F31A7">
        <w:rPr>
          <w:lang w:eastAsia="en-GB"/>
        </w:rPr>
        <w:t>la demande devrait chiffrer les avantages que les bénéficiaires retireront du projet, y compris les effets de celui</w:t>
      </w:r>
      <w:r w:rsidRPr="002F31A7">
        <w:rPr>
          <w:lang w:eastAsia="en-GB"/>
        </w:rPr>
        <w:noBreakHyphen/>
        <w:t xml:space="preserve">ci sur la réduction de la pauvreté pour les petits exploitants et autres producteurs, le marché de l'emploi et l'amélioration de la situation SPS à l'échelon national et, le cas échéant, régional. </w:t>
      </w:r>
      <w:r w:rsidRPr="00B0227C">
        <w:rPr>
          <w:lang w:eastAsia="en-GB"/>
        </w:rPr>
        <w:t>La demande devrait décrire la manière dont la viabilité est prise en compte dans la conception et la mise en œuvre du projet et devrait traiter de sa viabilité financière et institutionnelle à long terme, après expiration de la période de financement par le STDF.</w:t>
      </w:r>
      <w:r w:rsidRPr="002F31A7">
        <w:t xml:space="preserve"> </w:t>
      </w:r>
      <w:r w:rsidRPr="002F31A7">
        <w:rPr>
          <w:lang w:eastAsia="en-GB"/>
        </w:rPr>
        <w:t>Elle devrait aussi contenir une description de la valeur ajoutée du projet et de l'effet de catalyseur escompté, y compris la manière dont le projet pourrait être reproduit ou ses résultats pourraient être plus largement exploités.</w:t>
      </w:r>
    </w:p>
    <w:p w14:paraId="6DBB8E39" w14:textId="77777777" w:rsidR="00A2206E" w:rsidRPr="002F31A7" w:rsidRDefault="00A2206E" w:rsidP="00575536">
      <w:pPr>
        <w:keepNext/>
        <w:spacing w:after="240"/>
        <w:rPr>
          <w:b/>
          <w:i/>
        </w:rPr>
      </w:pPr>
      <w:r w:rsidRPr="002F31A7">
        <w:rPr>
          <w:b/>
          <w:i/>
        </w:rPr>
        <w:t>Questions transversales</w:t>
      </w:r>
    </w:p>
    <w:p w14:paraId="4F4C04D0" w14:textId="77777777" w:rsidR="00A2206E" w:rsidRPr="002F31A7" w:rsidRDefault="00A2206E" w:rsidP="00B0227C">
      <w:pPr>
        <w:pStyle w:val="BodyText2"/>
        <w:numPr>
          <w:ilvl w:val="7"/>
          <w:numId w:val="11"/>
        </w:numPr>
      </w:pPr>
      <w:r w:rsidRPr="00B0227C">
        <w:rPr>
          <w:b/>
          <w:szCs w:val="18"/>
        </w:rPr>
        <w:t>Égalité hommes</w:t>
      </w:r>
      <w:r w:rsidR="00B0227C" w:rsidRPr="00B0227C">
        <w:rPr>
          <w:b/>
          <w:szCs w:val="18"/>
        </w:rPr>
        <w:t>-</w:t>
      </w:r>
      <w:proofErr w:type="gramStart"/>
      <w:r w:rsidRPr="00B0227C">
        <w:rPr>
          <w:b/>
          <w:szCs w:val="18"/>
        </w:rPr>
        <w:t>femmes</w:t>
      </w:r>
      <w:r w:rsidR="00B0227C">
        <w:rPr>
          <w:b/>
          <w:szCs w:val="18"/>
        </w:rPr>
        <w:t>:</w:t>
      </w:r>
      <w:proofErr w:type="gramEnd"/>
      <w:r w:rsidR="00B0227C">
        <w:rPr>
          <w:b/>
          <w:szCs w:val="18"/>
        </w:rPr>
        <w:t xml:space="preserve"> </w:t>
      </w:r>
      <w:r w:rsidR="009D1A5C" w:rsidRPr="002F31A7">
        <w:t>La demande devrait recenser et détailler tous les besoins et possibilités spécifiques concernant l'égalité hommes/femmes dans le cadre du projet</w:t>
      </w:r>
      <w:r w:rsidR="009E08CD" w:rsidRPr="002F31A7">
        <w:t>. C</w:t>
      </w:r>
      <w:r w:rsidR="009D1A5C" w:rsidRPr="002F31A7">
        <w:t>ela devrait inclure une analyse des effets positifs/négatifs possibles du projet sur l'égalité hommes/femmes</w:t>
      </w:r>
      <w:r w:rsidR="009E08CD" w:rsidRPr="002F31A7">
        <w:t>. P</w:t>
      </w:r>
      <w:r w:rsidR="009D1A5C" w:rsidRPr="002F31A7">
        <w:t>ar exemple, dans quelle mesure les hommes et les femmes participent</w:t>
      </w:r>
      <w:r w:rsidR="009E08CD" w:rsidRPr="002F31A7">
        <w:noBreakHyphen/>
      </w:r>
      <w:r w:rsidR="009D1A5C" w:rsidRPr="002F31A7">
        <w:t xml:space="preserve">ils (par exemple en tant que producteurs, agriculteurs, commerçants ou travailleurs dans le secteur agroalimentaire) à certaines chaînes de valeur importantes pour le </w:t>
      </w:r>
      <w:proofErr w:type="gramStart"/>
      <w:r w:rsidR="009D1A5C" w:rsidRPr="002F31A7">
        <w:t>projet</w:t>
      </w:r>
      <w:r w:rsidR="009E08CD" w:rsidRPr="002F31A7">
        <w:t>?</w:t>
      </w:r>
      <w:proofErr w:type="gramEnd"/>
      <w:r w:rsidR="009E08CD" w:rsidRPr="002F31A7">
        <w:t xml:space="preserve"> Q</w:t>
      </w:r>
      <w:r w:rsidR="009D1A5C" w:rsidRPr="002F31A7">
        <w:t>uelles sont les contraintes rencontrées (le cas échéant) et comment pourrait</w:t>
      </w:r>
      <w:r w:rsidR="009E08CD" w:rsidRPr="002F31A7">
        <w:noBreakHyphen/>
      </w:r>
      <w:r w:rsidR="009D1A5C" w:rsidRPr="002F31A7">
        <w:t xml:space="preserve">on y remédier pour tirer parti des nouvelles </w:t>
      </w:r>
      <w:proofErr w:type="gramStart"/>
      <w:r w:rsidR="009D1A5C" w:rsidRPr="002F31A7">
        <w:t>possibilités</w:t>
      </w:r>
      <w:r w:rsidR="009E08CD" w:rsidRPr="002F31A7">
        <w:t>?</w:t>
      </w:r>
      <w:proofErr w:type="gramEnd"/>
      <w:r w:rsidR="009E08CD" w:rsidRPr="002F31A7">
        <w:t xml:space="preserve"> C</w:t>
      </w:r>
      <w:r w:rsidR="009D1A5C" w:rsidRPr="002F31A7">
        <w:t>omment les hommes et les femmes sont</w:t>
      </w:r>
      <w:r w:rsidR="009E08CD" w:rsidRPr="002F31A7">
        <w:noBreakHyphen/>
      </w:r>
      <w:r w:rsidR="009D1A5C" w:rsidRPr="002F31A7">
        <w:t xml:space="preserve">ils censés tirer parti du </w:t>
      </w:r>
      <w:proofErr w:type="gramStart"/>
      <w:r w:rsidR="009D1A5C" w:rsidRPr="002F31A7">
        <w:t>projet</w:t>
      </w:r>
      <w:r w:rsidR="009E08CD" w:rsidRPr="002F31A7">
        <w:t>?</w:t>
      </w:r>
      <w:proofErr w:type="gramEnd"/>
      <w:r w:rsidR="009E08CD" w:rsidRPr="002F31A7">
        <w:t xml:space="preserve"> D</w:t>
      </w:r>
      <w:r w:rsidR="009D1A5C" w:rsidRPr="002F31A7">
        <w:t>ans la mesure du possible, la demande devrait inclure des indicateurs relatifs à l'égalité hommes/femmes (par exemple la hausse attendue des revenus des agricultrices/agriculteurs, le nombre de ménages dirigés par des femmes qui seraient concernés par le projet, le nombre de femmes</w:t>
      </w:r>
      <w:r w:rsidR="00B0227C">
        <w:t>-</w:t>
      </w:r>
      <w:r w:rsidR="009D1A5C" w:rsidRPr="002F31A7">
        <w:t>hommes devant participer à des activités de formation, etc.).</w:t>
      </w:r>
    </w:p>
    <w:p w14:paraId="32616CD1" w14:textId="77777777" w:rsidR="009D1A5C" w:rsidRPr="00B0227C" w:rsidRDefault="009D1A5C" w:rsidP="00B0227C">
      <w:pPr>
        <w:pStyle w:val="BodyText2"/>
        <w:numPr>
          <w:ilvl w:val="7"/>
          <w:numId w:val="11"/>
        </w:numPr>
        <w:rPr>
          <w:b/>
          <w:szCs w:val="18"/>
        </w:rPr>
      </w:pPr>
      <w:proofErr w:type="gramStart"/>
      <w:r w:rsidRPr="00B0227C">
        <w:rPr>
          <w:b/>
          <w:szCs w:val="18"/>
        </w:rPr>
        <w:t>Environnement</w:t>
      </w:r>
      <w:r w:rsidR="00B0227C">
        <w:rPr>
          <w:b/>
          <w:szCs w:val="18"/>
        </w:rPr>
        <w:t>:</w:t>
      </w:r>
      <w:proofErr w:type="gramEnd"/>
      <w:r w:rsidR="00B0227C">
        <w:rPr>
          <w:b/>
          <w:szCs w:val="18"/>
        </w:rPr>
        <w:t xml:space="preserve"> </w:t>
      </w:r>
      <w:r w:rsidRPr="00B0227C">
        <w:rPr>
          <w:szCs w:val="18"/>
        </w:rPr>
        <w:t>La demande devrait exposer brièvement tout aspect ou implication relatif à l'environnement qui serait important dans le cadre du projet</w:t>
      </w:r>
      <w:r w:rsidR="009E08CD" w:rsidRPr="00B0227C">
        <w:rPr>
          <w:szCs w:val="18"/>
        </w:rPr>
        <w:t>. I</w:t>
      </w:r>
      <w:r w:rsidRPr="00B0227C">
        <w:rPr>
          <w:szCs w:val="18"/>
        </w:rPr>
        <w:t>l s'agit notamment des conséquences des activités prévues pour l'environnement (y compris la promotion de mesures de contrôle SPS) et des retombées positives et/ou négatives potentielles</w:t>
      </w:r>
      <w:r w:rsidR="009E08CD" w:rsidRPr="00B0227C">
        <w:rPr>
          <w:szCs w:val="18"/>
        </w:rPr>
        <w:t>. P</w:t>
      </w:r>
      <w:r w:rsidRPr="00B0227C">
        <w:rPr>
          <w:szCs w:val="18"/>
        </w:rPr>
        <w:t>ar exemple, dans quelle mesure le projet contribuerait</w:t>
      </w:r>
      <w:r w:rsidR="009E08CD" w:rsidRPr="00B0227C">
        <w:rPr>
          <w:szCs w:val="18"/>
        </w:rPr>
        <w:noBreakHyphen/>
      </w:r>
      <w:r w:rsidRPr="00B0227C">
        <w:rPr>
          <w:szCs w:val="18"/>
        </w:rPr>
        <w:t>il directement ou indirectement à la protection de l'environnement (utilisation réduite de pesticides/produits chimiques, utilisation de pesticides moins toxiques, adoption de systèmes de lutte antiparasitaire intégrée, diminution de la charge pesant sur les terrains grâce à des pratiques améliorées de production animale, etc.</w:t>
      </w:r>
      <w:proofErr w:type="gramStart"/>
      <w:r w:rsidRPr="00B0227C">
        <w:rPr>
          <w:szCs w:val="18"/>
        </w:rPr>
        <w:t>)</w:t>
      </w:r>
      <w:r w:rsidR="009E08CD" w:rsidRPr="00B0227C">
        <w:rPr>
          <w:szCs w:val="18"/>
        </w:rPr>
        <w:t>?</w:t>
      </w:r>
      <w:proofErr w:type="gramEnd"/>
      <w:r w:rsidR="009E08CD" w:rsidRPr="00B0227C">
        <w:rPr>
          <w:szCs w:val="18"/>
        </w:rPr>
        <w:t xml:space="preserve"> </w:t>
      </w:r>
      <w:r w:rsidR="009E08CD" w:rsidRPr="002F31A7">
        <w:t>D</w:t>
      </w:r>
      <w:r w:rsidRPr="002F31A7">
        <w:t>ans</w:t>
      </w:r>
      <w:r w:rsidRPr="00B0227C">
        <w:rPr>
          <w:szCs w:val="18"/>
        </w:rPr>
        <w:t xml:space="preserve"> quelle mesure le projet pourrait</w:t>
      </w:r>
      <w:r w:rsidR="009E08CD" w:rsidRPr="00B0227C">
        <w:rPr>
          <w:szCs w:val="18"/>
        </w:rPr>
        <w:noBreakHyphen/>
      </w:r>
      <w:r w:rsidRPr="00B0227C">
        <w:rPr>
          <w:szCs w:val="18"/>
        </w:rPr>
        <w:t>il avoir des conséquences négatives pour l'environnement (par exemple une augmentation du recours à des pesticides, produits chimiques et antibiotiques</w:t>
      </w:r>
      <w:proofErr w:type="gramStart"/>
      <w:r w:rsidRPr="00B0227C">
        <w:rPr>
          <w:szCs w:val="18"/>
        </w:rPr>
        <w:t>)</w:t>
      </w:r>
      <w:r w:rsidR="009E08CD" w:rsidRPr="00B0227C">
        <w:rPr>
          <w:szCs w:val="18"/>
        </w:rPr>
        <w:t>?</w:t>
      </w:r>
      <w:proofErr w:type="gramEnd"/>
      <w:r w:rsidR="009E08CD" w:rsidRPr="00B0227C">
        <w:rPr>
          <w:szCs w:val="18"/>
        </w:rPr>
        <w:t xml:space="preserve"> L</w:t>
      </w:r>
      <w:r w:rsidRPr="00B0227C">
        <w:rPr>
          <w:szCs w:val="18"/>
        </w:rPr>
        <w:t>e cas échéant, quel</w:t>
      </w:r>
      <w:r w:rsidR="00C1309A" w:rsidRPr="00B0227C">
        <w:rPr>
          <w:szCs w:val="18"/>
        </w:rPr>
        <w:t>le</w:t>
      </w:r>
      <w:r w:rsidRPr="00B0227C">
        <w:rPr>
          <w:szCs w:val="18"/>
        </w:rPr>
        <w:t xml:space="preserve">s sont </w:t>
      </w:r>
      <w:r w:rsidR="00C1309A" w:rsidRPr="00B0227C">
        <w:rPr>
          <w:szCs w:val="18"/>
        </w:rPr>
        <w:t>c</w:t>
      </w:r>
      <w:r w:rsidRPr="00B0227C">
        <w:rPr>
          <w:szCs w:val="18"/>
        </w:rPr>
        <w:t>es conséquences et comment seront</w:t>
      </w:r>
      <w:r w:rsidR="009E08CD" w:rsidRPr="00B0227C">
        <w:rPr>
          <w:szCs w:val="18"/>
        </w:rPr>
        <w:noBreakHyphen/>
      </w:r>
      <w:r w:rsidRPr="00B0227C">
        <w:rPr>
          <w:szCs w:val="18"/>
        </w:rPr>
        <w:t xml:space="preserve">elles gérées ou </w:t>
      </w:r>
      <w:proofErr w:type="gramStart"/>
      <w:r w:rsidRPr="00B0227C">
        <w:rPr>
          <w:szCs w:val="18"/>
        </w:rPr>
        <w:t>modérées?</w:t>
      </w:r>
      <w:proofErr w:type="gramEnd"/>
    </w:p>
    <w:p w14:paraId="5E984BD1" w14:textId="77777777" w:rsidR="0085068C" w:rsidRPr="002F31A7" w:rsidRDefault="00666E2F" w:rsidP="00575536">
      <w:pPr>
        <w:keepNext/>
        <w:spacing w:after="240"/>
        <w:rPr>
          <w:b/>
          <w:i/>
        </w:rPr>
      </w:pPr>
      <w:r w:rsidRPr="002F31A7">
        <w:rPr>
          <w:b/>
          <w:i/>
        </w:rPr>
        <w:t>Objectif</w:t>
      </w:r>
      <w:r w:rsidR="003E4D4D" w:rsidRPr="002F31A7">
        <w:rPr>
          <w:b/>
          <w:i/>
        </w:rPr>
        <w:t xml:space="preserve"> immédiat</w:t>
      </w:r>
      <w:r w:rsidRPr="002F31A7">
        <w:rPr>
          <w:b/>
          <w:i/>
        </w:rPr>
        <w:t>, résultats et activités</w:t>
      </w:r>
    </w:p>
    <w:p w14:paraId="13A16C1E" w14:textId="77777777" w:rsidR="009E08CD" w:rsidRPr="002F31A7" w:rsidRDefault="005372F2" w:rsidP="001A3171">
      <w:pPr>
        <w:pStyle w:val="BodyText2"/>
        <w:numPr>
          <w:ilvl w:val="7"/>
          <w:numId w:val="11"/>
        </w:numPr>
      </w:pPr>
      <w:r w:rsidRPr="002F31A7">
        <w:rPr>
          <w:b/>
          <w:lang w:eastAsia="en-GB"/>
        </w:rPr>
        <w:t xml:space="preserve">Cadre logique et indicateurs de </w:t>
      </w:r>
      <w:proofErr w:type="gramStart"/>
      <w:r w:rsidRPr="002F31A7">
        <w:rPr>
          <w:b/>
          <w:lang w:eastAsia="en-GB"/>
        </w:rPr>
        <w:t>résultats</w:t>
      </w:r>
      <w:r w:rsidR="009E08CD" w:rsidRPr="002F31A7">
        <w:rPr>
          <w:b/>
          <w:lang w:eastAsia="en-GB"/>
        </w:rPr>
        <w:t>:</w:t>
      </w:r>
      <w:proofErr w:type="gramEnd"/>
      <w:r w:rsidR="009E08CD" w:rsidRPr="002F31A7">
        <w:rPr>
          <w:b/>
          <w:lang w:eastAsia="en-GB"/>
        </w:rPr>
        <w:t xml:space="preserve"> </w:t>
      </w:r>
      <w:r w:rsidR="009E08CD" w:rsidRPr="002F31A7">
        <w:rPr>
          <w:lang w:eastAsia="en-GB"/>
        </w:rPr>
        <w:t>t</w:t>
      </w:r>
      <w:r w:rsidRPr="002F31A7">
        <w:rPr>
          <w:lang w:eastAsia="en-GB"/>
        </w:rPr>
        <w:t xml:space="preserve">outes les demandes de </w:t>
      </w:r>
      <w:r w:rsidR="009C027E">
        <w:rPr>
          <w:lang w:eastAsia="en-GB"/>
        </w:rPr>
        <w:t>PG</w:t>
      </w:r>
      <w:r w:rsidRPr="002F31A7">
        <w:rPr>
          <w:lang w:eastAsia="en-GB"/>
        </w:rPr>
        <w:t xml:space="preserve"> devraient comprendre un cadre logique basé sur le modèle annexé au formulaire de demande</w:t>
      </w:r>
      <w:r w:rsidR="009E08CD" w:rsidRPr="002F31A7">
        <w:rPr>
          <w:lang w:eastAsia="en-GB"/>
        </w:rPr>
        <w:t>. I</w:t>
      </w:r>
      <w:r w:rsidR="003E4D4D" w:rsidRPr="002F31A7">
        <w:rPr>
          <w:lang w:eastAsia="en-GB"/>
        </w:rPr>
        <w:t xml:space="preserve">l est conseillé aux requérants d'engager le processus de conception du projet </w:t>
      </w:r>
      <w:r w:rsidR="008352B5" w:rsidRPr="002F31A7">
        <w:rPr>
          <w:lang w:eastAsia="en-GB"/>
        </w:rPr>
        <w:t>par l'élaboration du</w:t>
      </w:r>
      <w:r w:rsidR="003E4D4D" w:rsidRPr="002F31A7">
        <w:rPr>
          <w:lang w:eastAsia="en-GB"/>
        </w:rPr>
        <w:t xml:space="preserve"> cadre logique</w:t>
      </w:r>
      <w:r w:rsidR="009E08CD" w:rsidRPr="002F31A7">
        <w:rPr>
          <w:lang w:eastAsia="en-GB"/>
        </w:rPr>
        <w:t>. I</w:t>
      </w:r>
      <w:r w:rsidR="003E4D4D" w:rsidRPr="002F31A7">
        <w:rPr>
          <w:lang w:eastAsia="en-GB"/>
        </w:rPr>
        <w:t>l importe que le cadre logique soit en accord avec le reste du document du projet</w:t>
      </w:r>
      <w:r w:rsidR="0085068C" w:rsidRPr="002F31A7">
        <w:rPr>
          <w:lang w:eastAsia="en-GB"/>
        </w:rPr>
        <w:t>.</w:t>
      </w:r>
    </w:p>
    <w:p w14:paraId="32BD708C" w14:textId="77777777" w:rsidR="009E08CD" w:rsidRPr="002F31A7" w:rsidRDefault="0085068C" w:rsidP="001A3171">
      <w:pPr>
        <w:pStyle w:val="BodyText2"/>
        <w:numPr>
          <w:ilvl w:val="0"/>
          <w:numId w:val="13"/>
        </w:numPr>
      </w:pPr>
      <w:r w:rsidRPr="002F31A7">
        <w:rPr>
          <w:lang w:eastAsia="en-GB"/>
        </w:rPr>
        <w:t>L</w:t>
      </w:r>
      <w:r w:rsidR="003E4D4D" w:rsidRPr="002F31A7">
        <w:rPr>
          <w:lang w:eastAsia="en-GB"/>
        </w:rPr>
        <w:t xml:space="preserve">e cadre logique devrait présenter de manière succincte la relation entre </w:t>
      </w:r>
      <w:r w:rsidR="003E4D4D" w:rsidRPr="002F31A7">
        <w:t>l'objectif immédiat (</w:t>
      </w:r>
      <w:r w:rsidR="003F2E1D" w:rsidRPr="002F31A7">
        <w:t>obje</w:t>
      </w:r>
      <w:r w:rsidR="003E4D4D" w:rsidRPr="002F31A7">
        <w:t xml:space="preserve">t) du projet, les </w:t>
      </w:r>
      <w:r w:rsidR="005B6150" w:rsidRPr="002F31A7">
        <w:t>produits</w:t>
      </w:r>
      <w:r w:rsidR="003E4D4D" w:rsidRPr="002F31A7">
        <w:t xml:space="preserve"> (résultats </w:t>
      </w:r>
      <w:r w:rsidR="00CA7535" w:rsidRPr="002F31A7">
        <w:t>attendu</w:t>
      </w:r>
      <w:r w:rsidR="003E4D4D" w:rsidRPr="002F31A7">
        <w:t>s) et les principales activités</w:t>
      </w:r>
      <w:r w:rsidR="009E08CD" w:rsidRPr="002F31A7">
        <w:t>. L</w:t>
      </w:r>
      <w:r w:rsidR="003E4D4D" w:rsidRPr="002F31A7">
        <w:t xml:space="preserve">'objectif immédiat se rapporte </w:t>
      </w:r>
      <w:r w:rsidR="003F2E1D" w:rsidRPr="002F31A7">
        <w:t>à l'objet</w:t>
      </w:r>
      <w:r w:rsidR="003E4D4D" w:rsidRPr="002F31A7">
        <w:t xml:space="preserve"> ou </w:t>
      </w:r>
      <w:r w:rsidR="00924305" w:rsidRPr="002F31A7">
        <w:t>effet</w:t>
      </w:r>
      <w:r w:rsidR="00971FCD" w:rsidRPr="002F31A7">
        <w:t xml:space="preserve"> </w:t>
      </w:r>
      <w:r w:rsidR="003E4D4D" w:rsidRPr="002F31A7">
        <w:t>du projet</w:t>
      </w:r>
      <w:r w:rsidR="009E08CD" w:rsidRPr="002F31A7">
        <w:t>. L</w:t>
      </w:r>
      <w:r w:rsidR="003E4D4D" w:rsidRPr="002F31A7">
        <w:t xml:space="preserve">es </w:t>
      </w:r>
      <w:r w:rsidR="005B6150" w:rsidRPr="002F31A7">
        <w:t>produits</w:t>
      </w:r>
      <w:r w:rsidR="003E4D4D" w:rsidRPr="002F31A7">
        <w:t xml:space="preserve"> désignent </w:t>
      </w:r>
      <w:r w:rsidR="004A6A35" w:rsidRPr="002F31A7">
        <w:t>les résultats finals mesurables des activités planifiées et devraient contribuer à la réalisation de l'objectif immédiat</w:t>
      </w:r>
      <w:r w:rsidR="009E08CD" w:rsidRPr="002F31A7">
        <w:t>. L</w:t>
      </w:r>
      <w:r w:rsidR="003E4D4D" w:rsidRPr="002F31A7">
        <w:t xml:space="preserve">es activités correspondent aux actions </w:t>
      </w:r>
      <w:r w:rsidR="00264086" w:rsidRPr="002F31A7">
        <w:t>à entreprendre pour obtenir les résultats spécifiés</w:t>
      </w:r>
      <w:r w:rsidR="003E4D4D" w:rsidRPr="002F31A7">
        <w:t>.</w:t>
      </w:r>
    </w:p>
    <w:p w14:paraId="289386CC" w14:textId="77777777" w:rsidR="0085068C" w:rsidRPr="002F31A7" w:rsidRDefault="005A0354" w:rsidP="001A3171">
      <w:pPr>
        <w:pStyle w:val="BodyText2"/>
        <w:numPr>
          <w:ilvl w:val="0"/>
          <w:numId w:val="13"/>
        </w:numPr>
      </w:pPr>
      <w:r w:rsidRPr="002F31A7">
        <w:rPr>
          <w:lang w:eastAsia="en-GB"/>
        </w:rPr>
        <w:t>Le cadre logique devrait également mettre en évidence les principaux risques et les hypothèses de base, ainsi que les indicateurs destinés au suivi et à l'évaluation</w:t>
      </w:r>
      <w:r w:rsidR="009E08CD" w:rsidRPr="002F31A7">
        <w:rPr>
          <w:lang w:eastAsia="en-GB"/>
        </w:rPr>
        <w:t>. L</w:t>
      </w:r>
      <w:r w:rsidRPr="002F31A7">
        <w:rPr>
          <w:lang w:eastAsia="en-GB"/>
        </w:rPr>
        <w:t xml:space="preserve">es indicateurs servent à fixer des cibles réalistes pour déterminer si les objectifs </w:t>
      </w:r>
      <w:r w:rsidRPr="002F31A7">
        <w:rPr>
          <w:lang w:eastAsia="en-GB"/>
        </w:rPr>
        <w:lastRenderedPageBreak/>
        <w:t>ont été atteints à chaque niveau</w:t>
      </w:r>
      <w:r w:rsidR="009E08CD" w:rsidRPr="002F31A7">
        <w:rPr>
          <w:lang w:eastAsia="en-GB"/>
        </w:rPr>
        <w:t>. C</w:t>
      </w:r>
      <w:r w:rsidRPr="002F31A7">
        <w:rPr>
          <w:lang w:eastAsia="en-GB"/>
        </w:rPr>
        <w:t>es cibles devraient être chiffrées, autant que possible, et être spécifiques, mesurables, accessibles, réalistes et assorties d'échéances</w:t>
      </w:r>
      <w:r w:rsidR="009E08CD" w:rsidRPr="002F31A7">
        <w:t>. S</w:t>
      </w:r>
      <w:r w:rsidR="009D1A5C" w:rsidRPr="002F31A7">
        <w:t>'il y a lieu, la demande devrait inclure des indicateurs relatifs à l'égalité hommes/femmes (voir ci</w:t>
      </w:r>
      <w:r w:rsidR="009D1A5C" w:rsidRPr="002F31A7">
        <w:noBreakHyphen/>
        <w:t>dessus)</w:t>
      </w:r>
      <w:r w:rsidR="009E08CD" w:rsidRPr="002F31A7">
        <w:t>. D</w:t>
      </w:r>
      <w:r w:rsidR="00CA0651" w:rsidRPr="002F31A7">
        <w:t xml:space="preserve">e plus amples renseignements et conseils sur l'élaboration du cadre logique sont disponibles sur </w:t>
      </w:r>
      <w:r w:rsidR="00CA0651" w:rsidRPr="002F31A7">
        <w:rPr>
          <w:lang w:eastAsia="en-GB"/>
        </w:rPr>
        <w:t>le</w:t>
      </w:r>
      <w:r w:rsidR="00484F9D" w:rsidRPr="002F31A7">
        <w:rPr>
          <w:lang w:eastAsia="en-GB"/>
        </w:rPr>
        <w:t xml:space="preserve"> </w:t>
      </w:r>
      <w:r w:rsidR="00484F9D" w:rsidRPr="00C543C5">
        <w:rPr>
          <w:lang w:eastAsia="en-GB"/>
        </w:rPr>
        <w:t>site Web du STDF</w:t>
      </w:r>
      <w:r w:rsidR="00CA0651" w:rsidRPr="002F31A7">
        <w:t>.</w:t>
      </w:r>
    </w:p>
    <w:p w14:paraId="3EA71514" w14:textId="77777777" w:rsidR="0085068C" w:rsidRPr="002F31A7" w:rsidRDefault="00596B12" w:rsidP="001A3171">
      <w:pPr>
        <w:pStyle w:val="BodyText2"/>
        <w:numPr>
          <w:ilvl w:val="7"/>
          <w:numId w:val="11"/>
        </w:numPr>
      </w:pPr>
      <w:r w:rsidRPr="002F31A7">
        <w:rPr>
          <w:b/>
          <w:lang w:eastAsia="en-GB"/>
        </w:rPr>
        <w:t xml:space="preserve">Plan de </w:t>
      </w:r>
      <w:proofErr w:type="gramStart"/>
      <w:r w:rsidRPr="002F31A7">
        <w:rPr>
          <w:b/>
          <w:lang w:eastAsia="en-GB"/>
        </w:rPr>
        <w:t>travail</w:t>
      </w:r>
      <w:r w:rsidR="009E08CD" w:rsidRPr="002F31A7">
        <w:rPr>
          <w:b/>
          <w:bCs/>
          <w:lang w:eastAsia="en-GB"/>
        </w:rPr>
        <w:t>:</w:t>
      </w:r>
      <w:proofErr w:type="gramEnd"/>
      <w:r w:rsidR="009E08CD" w:rsidRPr="002F31A7">
        <w:rPr>
          <w:b/>
          <w:bCs/>
          <w:lang w:eastAsia="en-GB"/>
        </w:rPr>
        <w:t xml:space="preserve"> </w:t>
      </w:r>
      <w:r w:rsidR="009E08CD" w:rsidRPr="002F31A7">
        <w:rPr>
          <w:lang w:eastAsia="en-GB"/>
        </w:rPr>
        <w:t>l</w:t>
      </w:r>
      <w:r w:rsidRPr="002F31A7">
        <w:rPr>
          <w:lang w:eastAsia="en-GB"/>
        </w:rPr>
        <w:t xml:space="preserve">es demandes de </w:t>
      </w:r>
      <w:r w:rsidR="009C027E">
        <w:rPr>
          <w:lang w:eastAsia="en-GB"/>
        </w:rPr>
        <w:t>PG</w:t>
      </w:r>
      <w:r w:rsidRPr="002F31A7">
        <w:rPr>
          <w:lang w:eastAsia="en-GB"/>
        </w:rPr>
        <w:t xml:space="preserve"> devraient comprendre un plan de travail détaillé spécifiant chaque activité et quand elle sera entreprise</w:t>
      </w:r>
      <w:r w:rsidR="009E08CD" w:rsidRPr="002F31A7">
        <w:rPr>
          <w:lang w:eastAsia="en-GB"/>
        </w:rPr>
        <w:t>. U</w:t>
      </w:r>
      <w:r w:rsidRPr="002F31A7">
        <w:rPr>
          <w:lang w:eastAsia="en-GB"/>
        </w:rPr>
        <w:t>n modèle de plan de travail (y compris un échéancier trimestriel) est compris dans le formulaire de demande de financement</w:t>
      </w:r>
      <w:r w:rsidR="009E08CD" w:rsidRPr="002F31A7">
        <w:rPr>
          <w:lang w:eastAsia="en-GB"/>
        </w:rPr>
        <w:t>. L</w:t>
      </w:r>
      <w:r w:rsidRPr="002F31A7">
        <w:rPr>
          <w:lang w:eastAsia="en-GB"/>
        </w:rPr>
        <w:t>es requérants peuvent également utiliser un échéancier annuel s'ils préfèrent</w:t>
      </w:r>
      <w:r w:rsidR="00707001" w:rsidRPr="002F31A7">
        <w:t>.</w:t>
      </w:r>
    </w:p>
    <w:p w14:paraId="2AE0795B" w14:textId="77777777" w:rsidR="00707001" w:rsidRPr="002F31A7" w:rsidRDefault="00932F65" w:rsidP="001A3171">
      <w:pPr>
        <w:pStyle w:val="BodyText2"/>
        <w:numPr>
          <w:ilvl w:val="7"/>
          <w:numId w:val="11"/>
        </w:numPr>
      </w:pPr>
      <w:proofErr w:type="gramStart"/>
      <w:r w:rsidRPr="002F31A7">
        <w:rPr>
          <w:b/>
          <w:lang w:eastAsia="en-GB"/>
        </w:rPr>
        <w:t>Mandats</w:t>
      </w:r>
      <w:r w:rsidR="009E08CD" w:rsidRPr="002F31A7">
        <w:rPr>
          <w:b/>
          <w:bCs/>
          <w:lang w:eastAsia="en-GB"/>
        </w:rPr>
        <w:t>:</w:t>
      </w:r>
      <w:proofErr w:type="gramEnd"/>
      <w:r w:rsidR="009E08CD" w:rsidRPr="002F31A7">
        <w:rPr>
          <w:b/>
          <w:bCs/>
          <w:lang w:eastAsia="en-GB"/>
        </w:rPr>
        <w:t xml:space="preserve"> </w:t>
      </w:r>
      <w:r w:rsidR="009E08CD" w:rsidRPr="002F31A7">
        <w:rPr>
          <w:lang w:eastAsia="en-GB"/>
        </w:rPr>
        <w:t>l</w:t>
      </w:r>
      <w:r w:rsidRPr="002F31A7">
        <w:rPr>
          <w:lang w:eastAsia="en-GB"/>
        </w:rPr>
        <w:t xml:space="preserve">es mandats des principaux experts nationaux et internationaux participant à la réalisation du projet devraient être inclus </w:t>
      </w:r>
      <w:r w:rsidR="00F72167" w:rsidRPr="002F31A7">
        <w:rPr>
          <w:lang w:eastAsia="en-GB"/>
        </w:rPr>
        <w:t>en annexe de</w:t>
      </w:r>
      <w:r w:rsidRPr="002F31A7">
        <w:rPr>
          <w:lang w:eastAsia="en-GB"/>
        </w:rPr>
        <w:t xml:space="preserve"> la demande, en indiquant leurs tâches et responsabilités spécifiques, la durée totale d'engagement, le nombre de missions (s'il y a lieu) et les qualifications/expérience requises</w:t>
      </w:r>
      <w:r w:rsidR="00707001" w:rsidRPr="002F31A7">
        <w:t>.</w:t>
      </w:r>
    </w:p>
    <w:p w14:paraId="009C70C7" w14:textId="77777777" w:rsidR="00707001" w:rsidRPr="002F31A7" w:rsidRDefault="00707001" w:rsidP="00575536">
      <w:pPr>
        <w:keepNext/>
        <w:spacing w:after="240"/>
        <w:rPr>
          <w:b/>
          <w:i/>
        </w:rPr>
      </w:pPr>
      <w:r w:rsidRPr="002F31A7">
        <w:rPr>
          <w:b/>
          <w:i/>
        </w:rPr>
        <w:t>Budget</w:t>
      </w:r>
    </w:p>
    <w:p w14:paraId="0C9F382B" w14:textId="77777777" w:rsidR="009E08CD" w:rsidRPr="002F31A7" w:rsidRDefault="00707001" w:rsidP="001A3171">
      <w:pPr>
        <w:pStyle w:val="BodyText2"/>
        <w:numPr>
          <w:ilvl w:val="7"/>
          <w:numId w:val="11"/>
        </w:numPr>
      </w:pPr>
      <w:r w:rsidRPr="002F31A7">
        <w:rPr>
          <w:b/>
        </w:rPr>
        <w:t xml:space="preserve">Budget </w:t>
      </w:r>
      <w:r w:rsidR="008C1D79" w:rsidRPr="002F31A7">
        <w:rPr>
          <w:b/>
        </w:rPr>
        <w:t>et</w:t>
      </w:r>
      <w:r w:rsidRPr="002F31A7">
        <w:rPr>
          <w:b/>
        </w:rPr>
        <w:t xml:space="preserve"> contribution</w:t>
      </w:r>
      <w:r w:rsidR="008C1D79" w:rsidRPr="002F31A7">
        <w:rPr>
          <w:b/>
        </w:rPr>
        <w:t xml:space="preserve"> en </w:t>
      </w:r>
      <w:proofErr w:type="gramStart"/>
      <w:r w:rsidR="008C1D79" w:rsidRPr="002F31A7">
        <w:rPr>
          <w:b/>
        </w:rPr>
        <w:t>nature</w:t>
      </w:r>
      <w:r w:rsidR="009E08CD" w:rsidRPr="002F31A7">
        <w:rPr>
          <w:b/>
        </w:rPr>
        <w:t>:</w:t>
      </w:r>
      <w:proofErr w:type="gramEnd"/>
      <w:r w:rsidR="009E08CD" w:rsidRPr="002F31A7">
        <w:rPr>
          <w:b/>
        </w:rPr>
        <w:t xml:space="preserve"> </w:t>
      </w:r>
      <w:r w:rsidR="009E08CD" w:rsidRPr="002F31A7">
        <w:t>l</w:t>
      </w:r>
      <w:r w:rsidR="00FD6259" w:rsidRPr="002F31A7">
        <w:t xml:space="preserve">a demande de </w:t>
      </w:r>
      <w:r w:rsidR="008352B5" w:rsidRPr="002F31A7">
        <w:t xml:space="preserve">financement </w:t>
      </w:r>
      <w:r w:rsidR="00FD6259" w:rsidRPr="002F31A7">
        <w:rPr>
          <w:lang w:eastAsia="en-GB"/>
        </w:rPr>
        <w:t>devrait inclure un budget détaillé, complet et raisonnable</w:t>
      </w:r>
      <w:r w:rsidR="00B0227C" w:rsidRPr="00E05D70">
        <w:rPr>
          <w:lang w:eastAsia="en-GB"/>
        </w:rPr>
        <w:t>, présenté au format Excel</w:t>
      </w:r>
      <w:r w:rsidR="00FD6259" w:rsidRPr="002F31A7">
        <w:t>.</w:t>
      </w:r>
    </w:p>
    <w:p w14:paraId="533A941A" w14:textId="77777777" w:rsidR="009E08CD" w:rsidRPr="002F31A7" w:rsidRDefault="00FD6259" w:rsidP="001A3171">
      <w:pPr>
        <w:pStyle w:val="BodyText2"/>
        <w:numPr>
          <w:ilvl w:val="0"/>
          <w:numId w:val="13"/>
        </w:numPr>
      </w:pPr>
      <w:r w:rsidRPr="002F31A7">
        <w:t xml:space="preserve">Le budget devrait être </w:t>
      </w:r>
      <w:r w:rsidR="007C5ED2" w:rsidRPr="002F31A7">
        <w:t>é</w:t>
      </w:r>
      <w:r w:rsidR="008352B5" w:rsidRPr="002F31A7">
        <w:t>tabli</w:t>
      </w:r>
      <w:r w:rsidR="007C5ED2" w:rsidRPr="002F31A7">
        <w:t xml:space="preserve"> sur la base des résultats id</w:t>
      </w:r>
      <w:r w:rsidR="007E4BD3" w:rsidRPr="002F31A7">
        <w:t>entifiés dans le cadre logique et de</w:t>
      </w:r>
      <w:r w:rsidR="007C5ED2" w:rsidRPr="002F31A7">
        <w:t>s ressources nécessaires pour mener à bien les activités spécifiées.</w:t>
      </w:r>
    </w:p>
    <w:p w14:paraId="09507D8E" w14:textId="77777777" w:rsidR="009E08CD" w:rsidRPr="002F31A7" w:rsidRDefault="003A7130" w:rsidP="001A3171">
      <w:pPr>
        <w:pStyle w:val="BodyText2"/>
        <w:numPr>
          <w:ilvl w:val="0"/>
          <w:numId w:val="13"/>
        </w:numPr>
      </w:pPr>
      <w:r w:rsidRPr="002F31A7">
        <w:t>Le budget</w:t>
      </w:r>
      <w:r w:rsidR="007C5ED2" w:rsidRPr="002F31A7">
        <w:t xml:space="preserve"> pourra </w:t>
      </w:r>
      <w:r w:rsidR="00161E4D" w:rsidRPr="002F31A7">
        <w:t xml:space="preserve">couvrir les dépenses </w:t>
      </w:r>
      <w:r w:rsidR="008352B5" w:rsidRPr="002F31A7">
        <w:t xml:space="preserve">induites par les </w:t>
      </w:r>
      <w:r w:rsidR="00161E4D" w:rsidRPr="002F31A7">
        <w:t>services spéciali</w:t>
      </w:r>
      <w:r w:rsidR="00624A2E" w:rsidRPr="002F31A7">
        <w:t>s</w:t>
      </w:r>
      <w:r w:rsidR="00161E4D" w:rsidRPr="002F31A7">
        <w:t xml:space="preserve">és, </w:t>
      </w:r>
      <w:r w:rsidR="00911214" w:rsidRPr="002F31A7">
        <w:t xml:space="preserve">les </w:t>
      </w:r>
      <w:r w:rsidR="00161E4D" w:rsidRPr="002F31A7">
        <w:t xml:space="preserve">déplacements, </w:t>
      </w:r>
      <w:r w:rsidR="00911214" w:rsidRPr="002F31A7">
        <w:t xml:space="preserve">la </w:t>
      </w:r>
      <w:r w:rsidR="00161E4D" w:rsidRPr="002F31A7">
        <w:t xml:space="preserve">formation, </w:t>
      </w:r>
      <w:r w:rsidR="00911214" w:rsidRPr="002F31A7">
        <w:t xml:space="preserve">les </w:t>
      </w:r>
      <w:r w:rsidR="00161E4D" w:rsidRPr="002F31A7">
        <w:t xml:space="preserve">ateliers, </w:t>
      </w:r>
      <w:r w:rsidRPr="002F31A7">
        <w:t xml:space="preserve">les communications (notes d'information, photos et courts métrages), </w:t>
      </w:r>
      <w:r w:rsidR="00911214" w:rsidRPr="002F31A7">
        <w:t xml:space="preserve">le </w:t>
      </w:r>
      <w:r w:rsidR="00161E4D" w:rsidRPr="002F31A7">
        <w:t xml:space="preserve">petit matériel, </w:t>
      </w:r>
      <w:r w:rsidR="00911214" w:rsidRPr="002F31A7">
        <w:t xml:space="preserve">la </w:t>
      </w:r>
      <w:r w:rsidR="00161E4D" w:rsidRPr="002F31A7">
        <w:t>gestion de projet</w:t>
      </w:r>
      <w:r w:rsidRPr="002F31A7">
        <w:t>,</w:t>
      </w:r>
      <w:r w:rsidR="004C1AF5" w:rsidRPr="002F31A7">
        <w:t xml:space="preserve"> les dépenses générales</w:t>
      </w:r>
      <w:r w:rsidR="00161E4D" w:rsidRPr="002F31A7">
        <w:t xml:space="preserve"> </w:t>
      </w:r>
      <w:r w:rsidR="00624A2E" w:rsidRPr="002F31A7">
        <w:t xml:space="preserve">de fonctionnement, </w:t>
      </w:r>
      <w:r w:rsidRPr="002F31A7">
        <w:t xml:space="preserve">l'évaluation de fin de projet, </w:t>
      </w:r>
      <w:r w:rsidR="00BA63ED" w:rsidRPr="002F31A7">
        <w:t>etc. (voir la question n° </w:t>
      </w:r>
      <w:r w:rsidR="00624A2E" w:rsidRPr="002F31A7">
        <w:t>14).</w:t>
      </w:r>
    </w:p>
    <w:p w14:paraId="6FED731F" w14:textId="77777777" w:rsidR="00E1048F" w:rsidRPr="002F31A7" w:rsidRDefault="00E1048F" w:rsidP="001A3171">
      <w:pPr>
        <w:pStyle w:val="BodyText2"/>
        <w:numPr>
          <w:ilvl w:val="0"/>
          <w:numId w:val="13"/>
        </w:numPr>
      </w:pPr>
      <w:r w:rsidRPr="002F31A7">
        <w:t>Le budget devrait couvrir la réalisation d'une évaluation indépendante de fin de projet qui devra être menée par un évaluateur externe une fois le projet achevé</w:t>
      </w:r>
      <w:r w:rsidR="009E08CD" w:rsidRPr="002F31A7">
        <w:t>. C</w:t>
      </w:r>
      <w:r w:rsidR="008F6B6B" w:rsidRPr="002F31A7">
        <w:t xml:space="preserve">ette </w:t>
      </w:r>
      <w:r w:rsidR="0038684F" w:rsidRPr="002F31A7">
        <w:t>évaluation relèvera de la responsabilité de l'organisme de mise en œuvre</w:t>
      </w:r>
      <w:r w:rsidRPr="002F31A7">
        <w:t>.</w:t>
      </w:r>
    </w:p>
    <w:p w14:paraId="0366517E" w14:textId="77777777" w:rsidR="009E08CD" w:rsidRPr="002F31A7" w:rsidRDefault="007E4BD3" w:rsidP="001A3171">
      <w:pPr>
        <w:pStyle w:val="BodyText2"/>
        <w:numPr>
          <w:ilvl w:val="0"/>
          <w:numId w:val="13"/>
        </w:numPr>
      </w:pPr>
      <w:r w:rsidRPr="002F31A7">
        <w:rPr>
          <w:lang w:eastAsia="en-GB"/>
        </w:rPr>
        <w:t>Les requérants devraient faire preuve de réalisme quand ils rédigent leur demande de financement</w:t>
      </w:r>
      <w:r w:rsidR="009E08CD" w:rsidRPr="002F31A7">
        <w:rPr>
          <w:lang w:eastAsia="en-GB"/>
        </w:rPr>
        <w:t>. I</w:t>
      </w:r>
      <w:r w:rsidRPr="002F31A7">
        <w:rPr>
          <w:lang w:eastAsia="en-GB"/>
        </w:rPr>
        <w:t xml:space="preserve">ls devront prouver que l'organisation ou les organisations chargée(s) d'exécuter le projet sont en mesure de gérer le montant du financement demandé, en présentant </w:t>
      </w:r>
      <w:r w:rsidRPr="002F31A7">
        <w:t>un dossier démontrant leur probité financière et leurs réalisations (voir en annexe).</w:t>
      </w:r>
    </w:p>
    <w:p w14:paraId="0751118A" w14:textId="77777777" w:rsidR="0085068C" w:rsidRPr="002F31A7" w:rsidRDefault="00A7606D" w:rsidP="001A3171">
      <w:pPr>
        <w:pStyle w:val="BodyText2"/>
        <w:numPr>
          <w:ilvl w:val="0"/>
          <w:numId w:val="13"/>
        </w:numPr>
      </w:pPr>
      <w:r w:rsidRPr="002F31A7">
        <w:t xml:space="preserve">Le budget devrait clairement </w:t>
      </w:r>
      <w:proofErr w:type="gramStart"/>
      <w:r w:rsidRPr="002F31A7">
        <w:t>spécifier</w:t>
      </w:r>
      <w:r w:rsidR="009E08CD" w:rsidRPr="002F31A7">
        <w:t>:</w:t>
      </w:r>
      <w:proofErr w:type="gramEnd"/>
      <w:r w:rsidR="009E08CD" w:rsidRPr="002F31A7">
        <w:t xml:space="preserve"> i</w:t>
      </w:r>
      <w:r w:rsidR="00707001" w:rsidRPr="002F31A7">
        <w:t xml:space="preserve">) </w:t>
      </w:r>
      <w:r w:rsidR="00C401ED" w:rsidRPr="002F31A7">
        <w:t xml:space="preserve">le </w:t>
      </w:r>
      <w:r w:rsidRPr="002F31A7">
        <w:t xml:space="preserve">montant demandé au </w:t>
      </w:r>
      <w:r w:rsidR="00CB7540" w:rsidRPr="002F31A7">
        <w:t>STDF</w:t>
      </w:r>
      <w:r w:rsidR="009E08CD" w:rsidRPr="002F31A7">
        <w:t>; i</w:t>
      </w:r>
      <w:r w:rsidR="00707001" w:rsidRPr="002F31A7">
        <w:t xml:space="preserve">i) </w:t>
      </w:r>
      <w:r w:rsidR="00C401ED" w:rsidRPr="002F31A7">
        <w:t xml:space="preserve">la contribution du requérant au projet qui peut prendre la forme d'un apport financier </w:t>
      </w:r>
      <w:r w:rsidR="00C36B46" w:rsidRPr="002F31A7">
        <w:t>et/</w:t>
      </w:r>
      <w:r w:rsidR="00C401ED" w:rsidRPr="002F31A7">
        <w:t xml:space="preserve">ou d'une contribution en nature (tels que mise à disposition </w:t>
      </w:r>
      <w:r w:rsidR="0027343A" w:rsidRPr="002F31A7">
        <w:t>de personnel, de locaux, etc.</w:t>
      </w:r>
      <w:r w:rsidR="00707001" w:rsidRPr="002F31A7">
        <w:t>)</w:t>
      </w:r>
      <w:r w:rsidR="009E08CD" w:rsidRPr="002F31A7">
        <w:t>; e</w:t>
      </w:r>
      <w:r w:rsidRPr="002F31A7">
        <w:t>t</w:t>
      </w:r>
      <w:r w:rsidR="00707001" w:rsidRPr="002F31A7">
        <w:t xml:space="preserve"> iii) </w:t>
      </w:r>
      <w:r w:rsidR="004B2234" w:rsidRPr="002F31A7">
        <w:t xml:space="preserve">le cas échéant, </w:t>
      </w:r>
      <w:r w:rsidR="0027343A" w:rsidRPr="002F31A7">
        <w:t xml:space="preserve">le montant </w:t>
      </w:r>
      <w:r w:rsidR="00C36B46" w:rsidRPr="002F31A7">
        <w:t>fourni par</w:t>
      </w:r>
      <w:r w:rsidR="0027343A" w:rsidRPr="002F31A7">
        <w:t xml:space="preserve"> d'autres donateurs</w:t>
      </w:r>
      <w:r w:rsidR="009E08CD" w:rsidRPr="002F31A7">
        <w:t>. P</w:t>
      </w:r>
      <w:r w:rsidR="001214DA" w:rsidRPr="002F31A7">
        <w:t>our plus de renseignements sur le montant requis de la contribution en nature, voir la question</w:t>
      </w:r>
      <w:r w:rsidR="0085068C" w:rsidRPr="002F31A7">
        <w:t xml:space="preserve"> </w:t>
      </w:r>
      <w:r w:rsidR="002104F1" w:rsidRPr="002F31A7">
        <w:t>n° </w:t>
      </w:r>
      <w:r w:rsidR="00707001" w:rsidRPr="002F31A7">
        <w:t xml:space="preserve">12 </w:t>
      </w:r>
      <w:r w:rsidR="001214DA" w:rsidRPr="002F31A7">
        <w:t>ci</w:t>
      </w:r>
      <w:r w:rsidR="00484F9D" w:rsidRPr="002F31A7">
        <w:noBreakHyphen/>
      </w:r>
      <w:r w:rsidR="001214DA" w:rsidRPr="002F31A7">
        <w:t>dessus</w:t>
      </w:r>
      <w:r w:rsidR="00707001" w:rsidRPr="002F31A7">
        <w:t>.</w:t>
      </w:r>
    </w:p>
    <w:p w14:paraId="4C1A888A" w14:textId="77777777" w:rsidR="00707001" w:rsidRPr="002F31A7" w:rsidRDefault="00D37C35" w:rsidP="00BA63ED">
      <w:pPr>
        <w:pStyle w:val="BodyText2"/>
        <w:numPr>
          <w:ilvl w:val="7"/>
          <w:numId w:val="11"/>
        </w:numPr>
      </w:pPr>
      <w:r w:rsidRPr="002F31A7">
        <w:rPr>
          <w:b/>
          <w:lang w:eastAsia="en-GB"/>
        </w:rPr>
        <w:t>Rapport coût</w:t>
      </w:r>
      <w:r w:rsidR="00484F9D" w:rsidRPr="002F31A7">
        <w:rPr>
          <w:b/>
          <w:lang w:eastAsia="en-GB"/>
        </w:rPr>
        <w:noBreakHyphen/>
      </w:r>
      <w:proofErr w:type="gramStart"/>
      <w:r w:rsidRPr="002F31A7">
        <w:rPr>
          <w:b/>
          <w:lang w:eastAsia="en-GB"/>
        </w:rPr>
        <w:t>efficacité</w:t>
      </w:r>
      <w:r w:rsidR="009E08CD" w:rsidRPr="002F31A7">
        <w:rPr>
          <w:b/>
          <w:bCs/>
          <w:lang w:eastAsia="en-GB"/>
        </w:rPr>
        <w:t>:</w:t>
      </w:r>
      <w:proofErr w:type="gramEnd"/>
      <w:r w:rsidR="009E08CD" w:rsidRPr="002F31A7">
        <w:rPr>
          <w:b/>
          <w:bCs/>
          <w:lang w:eastAsia="en-GB"/>
        </w:rPr>
        <w:t xml:space="preserve"> </w:t>
      </w:r>
      <w:r w:rsidR="009E08CD" w:rsidRPr="002F31A7">
        <w:rPr>
          <w:lang w:eastAsia="en-GB"/>
        </w:rPr>
        <w:t>l</w:t>
      </w:r>
      <w:r w:rsidRPr="002F31A7">
        <w:rPr>
          <w:lang w:eastAsia="en-GB"/>
        </w:rPr>
        <w:t>e projet devrait contribuer d'une façon économiquement rationnelle à surmonter les obstacles et les contraintes dans le domaine SPS</w:t>
      </w:r>
      <w:r w:rsidR="009E08CD" w:rsidRPr="002F31A7">
        <w:rPr>
          <w:lang w:eastAsia="en-GB"/>
        </w:rPr>
        <w:t>. L</w:t>
      </w:r>
      <w:r w:rsidRPr="002F31A7">
        <w:rPr>
          <w:lang w:eastAsia="en-GB"/>
        </w:rPr>
        <w:t>es propositions devraient, autant que possible, justifier les coûts et les avantages du projet par rapport à d'autres options possibles</w:t>
      </w:r>
      <w:r w:rsidR="00707001" w:rsidRPr="002F31A7">
        <w:t>.</w:t>
      </w:r>
    </w:p>
    <w:p w14:paraId="30F4F2D2" w14:textId="77777777" w:rsidR="0085068C" w:rsidRPr="002F31A7" w:rsidRDefault="00D4089F" w:rsidP="00575536">
      <w:pPr>
        <w:spacing w:after="240"/>
        <w:rPr>
          <w:b/>
          <w:i/>
        </w:rPr>
      </w:pPr>
      <w:r w:rsidRPr="002F31A7">
        <w:rPr>
          <w:b/>
          <w:i/>
        </w:rPr>
        <w:t>Mise en œuvre et gestion du projet</w:t>
      </w:r>
    </w:p>
    <w:p w14:paraId="40143037" w14:textId="77777777" w:rsidR="0085068C" w:rsidRPr="002F31A7" w:rsidRDefault="00E90054" w:rsidP="001A3171">
      <w:pPr>
        <w:pStyle w:val="BodyText2"/>
        <w:numPr>
          <w:ilvl w:val="7"/>
          <w:numId w:val="11"/>
        </w:numPr>
      </w:pPr>
      <w:r w:rsidRPr="002F31A7">
        <w:rPr>
          <w:b/>
          <w:lang w:eastAsia="en-GB"/>
        </w:rPr>
        <w:t xml:space="preserve">Organisation chargée de la mise en </w:t>
      </w:r>
      <w:proofErr w:type="gramStart"/>
      <w:r w:rsidRPr="002F31A7">
        <w:rPr>
          <w:b/>
          <w:lang w:eastAsia="en-GB"/>
        </w:rPr>
        <w:t>œuvre</w:t>
      </w:r>
      <w:r w:rsidR="009E08CD" w:rsidRPr="002F31A7">
        <w:rPr>
          <w:b/>
          <w:lang w:eastAsia="en-GB"/>
        </w:rPr>
        <w:t>:</w:t>
      </w:r>
      <w:proofErr w:type="gramEnd"/>
      <w:r w:rsidR="009E08CD" w:rsidRPr="002F31A7">
        <w:rPr>
          <w:b/>
          <w:lang w:eastAsia="en-GB"/>
        </w:rPr>
        <w:t xml:space="preserve"> </w:t>
      </w:r>
      <w:r w:rsidR="009E08CD" w:rsidRPr="002F31A7">
        <w:rPr>
          <w:lang w:eastAsia="en-GB"/>
        </w:rPr>
        <w:t>l</w:t>
      </w:r>
      <w:r w:rsidRPr="002F31A7">
        <w:rPr>
          <w:lang w:eastAsia="en-GB"/>
        </w:rPr>
        <w:t>es demandes devraient identifier clairement l'organisation ou les organisations chargée(s) de mettre en œuvre le</w:t>
      </w:r>
      <w:r w:rsidRPr="002F31A7">
        <w:t xml:space="preserve"> proje</w:t>
      </w:r>
      <w:r w:rsidR="0077008A" w:rsidRPr="002F31A7">
        <w:t xml:space="preserve">t et </w:t>
      </w:r>
      <w:r w:rsidR="0077008A" w:rsidRPr="002F31A7">
        <w:rPr>
          <w:lang w:eastAsia="en-GB"/>
        </w:rPr>
        <w:t>donner le nom et les coordonnées exactes (numéro de téléphone, adresse e</w:t>
      </w:r>
      <w:r w:rsidR="00484F9D" w:rsidRPr="002F31A7">
        <w:rPr>
          <w:lang w:eastAsia="en-GB"/>
        </w:rPr>
        <w:noBreakHyphen/>
      </w:r>
      <w:r w:rsidR="0077008A" w:rsidRPr="002F31A7">
        <w:rPr>
          <w:lang w:eastAsia="en-GB"/>
        </w:rPr>
        <w:t xml:space="preserve">mail) </w:t>
      </w:r>
      <w:r w:rsidR="00830EF8" w:rsidRPr="002F31A7">
        <w:rPr>
          <w:lang w:eastAsia="en-GB"/>
        </w:rPr>
        <w:t>de la personne à contacter</w:t>
      </w:r>
      <w:r w:rsidR="004B2234" w:rsidRPr="002F31A7">
        <w:rPr>
          <w:lang w:eastAsia="en-GB"/>
        </w:rPr>
        <w:t xml:space="preserve"> pour le suivi</w:t>
      </w:r>
      <w:r w:rsidR="009E08CD" w:rsidRPr="002F31A7">
        <w:rPr>
          <w:lang w:eastAsia="en-GB"/>
        </w:rPr>
        <w:t>. S</w:t>
      </w:r>
      <w:r w:rsidR="0077008A" w:rsidRPr="002F31A7">
        <w:rPr>
          <w:lang w:eastAsia="en-GB"/>
        </w:rPr>
        <w:t>i un requérant a l'intention d'assurer lui</w:t>
      </w:r>
      <w:r w:rsidR="00484F9D" w:rsidRPr="002F31A7">
        <w:rPr>
          <w:lang w:eastAsia="en-GB"/>
        </w:rPr>
        <w:noBreakHyphen/>
      </w:r>
      <w:r w:rsidR="0077008A" w:rsidRPr="002F31A7">
        <w:rPr>
          <w:lang w:eastAsia="en-GB"/>
        </w:rPr>
        <w:t>même la mise en œuvre du projet, il doit apporter la preuve de sa capacité technique et professionnelle</w:t>
      </w:r>
      <w:r w:rsidR="009E08CD" w:rsidRPr="002F31A7">
        <w:t>. S</w:t>
      </w:r>
      <w:r w:rsidR="00991D71" w:rsidRPr="002F31A7">
        <w:t xml:space="preserve">i la demande indique que la mise en œuvre du projet sera assurée par un partenaire du </w:t>
      </w:r>
      <w:r w:rsidR="00CB7540" w:rsidRPr="002F31A7">
        <w:lastRenderedPageBreak/>
        <w:t>STDF</w:t>
      </w:r>
      <w:r w:rsidR="00991D71" w:rsidRPr="002F31A7">
        <w:t xml:space="preserve"> ou un organisme tiers acceptable par le </w:t>
      </w:r>
      <w:r w:rsidR="00CB7540" w:rsidRPr="002F31A7">
        <w:t>STDF</w:t>
      </w:r>
      <w:r w:rsidR="00991D71" w:rsidRPr="002F31A7">
        <w:t>, le consentement écrit de cet organisme devrait être joint en annexe</w:t>
      </w:r>
      <w:r w:rsidR="009E08CD" w:rsidRPr="002F31A7">
        <w:t xml:space="preserve">. </w:t>
      </w:r>
      <w:r w:rsidR="009E08CD" w:rsidRPr="002F31A7">
        <w:rPr>
          <w:lang w:eastAsia="en-GB"/>
        </w:rPr>
        <w:t>L</w:t>
      </w:r>
      <w:r w:rsidR="00937065" w:rsidRPr="002F31A7">
        <w:rPr>
          <w:lang w:eastAsia="en-GB"/>
        </w:rPr>
        <w:t xml:space="preserve">es requérants sont encouragés à consulter le </w:t>
      </w:r>
      <w:r w:rsidR="00B0227C">
        <w:rPr>
          <w:lang w:eastAsia="en-GB"/>
        </w:rPr>
        <w:t>s</w:t>
      </w:r>
      <w:r w:rsidR="00937065" w:rsidRPr="002F31A7">
        <w:rPr>
          <w:lang w:eastAsia="en-GB"/>
        </w:rPr>
        <w:t xml:space="preserve">ecrétariat du </w:t>
      </w:r>
      <w:r w:rsidR="00CB7540" w:rsidRPr="002F31A7">
        <w:rPr>
          <w:lang w:eastAsia="en-GB"/>
        </w:rPr>
        <w:t>STDF</w:t>
      </w:r>
      <w:r w:rsidR="00937065" w:rsidRPr="002F31A7">
        <w:rPr>
          <w:lang w:eastAsia="en-GB"/>
        </w:rPr>
        <w:t xml:space="preserve"> pour discuter le choix de l'organisation de mise en œuvre</w:t>
      </w:r>
      <w:r w:rsidR="00707001" w:rsidRPr="002F31A7">
        <w:t>.</w:t>
      </w:r>
    </w:p>
    <w:p w14:paraId="618A8439" w14:textId="77777777" w:rsidR="00707001" w:rsidRPr="002F31A7" w:rsidRDefault="00066D85" w:rsidP="001A3171">
      <w:pPr>
        <w:pStyle w:val="BodyText2"/>
        <w:numPr>
          <w:ilvl w:val="7"/>
          <w:numId w:val="11"/>
        </w:numPr>
      </w:pPr>
      <w:r w:rsidRPr="002F31A7">
        <w:rPr>
          <w:b/>
          <w:lang w:eastAsia="en-GB"/>
        </w:rPr>
        <w:t xml:space="preserve">Description d'une structure de gestion </w:t>
      </w:r>
      <w:proofErr w:type="gramStart"/>
      <w:r w:rsidRPr="002F31A7">
        <w:rPr>
          <w:b/>
          <w:lang w:eastAsia="en-GB"/>
        </w:rPr>
        <w:t>claire</w:t>
      </w:r>
      <w:r w:rsidR="009E08CD" w:rsidRPr="002F31A7">
        <w:rPr>
          <w:b/>
          <w:lang w:eastAsia="en-GB"/>
        </w:rPr>
        <w:t>:</w:t>
      </w:r>
      <w:proofErr w:type="gramEnd"/>
      <w:r w:rsidR="009E08CD" w:rsidRPr="002F31A7">
        <w:rPr>
          <w:b/>
          <w:lang w:eastAsia="en-GB"/>
        </w:rPr>
        <w:t xml:space="preserve"> </w:t>
      </w:r>
      <w:r w:rsidR="009E08CD" w:rsidRPr="002F31A7">
        <w:rPr>
          <w:lang w:eastAsia="en-GB"/>
        </w:rPr>
        <w:t>l</w:t>
      </w:r>
      <w:r w:rsidRPr="002F31A7">
        <w:rPr>
          <w:lang w:eastAsia="en-GB"/>
        </w:rPr>
        <w:t>a structure de gestion des projets doit être clairement définie surtout dans le cas de projets auxquels participent plusieurs partenaires différents</w:t>
      </w:r>
      <w:r w:rsidR="009E08CD" w:rsidRPr="002F31A7">
        <w:rPr>
          <w:lang w:eastAsia="en-GB"/>
        </w:rPr>
        <w:t>. S</w:t>
      </w:r>
      <w:r w:rsidRPr="002F31A7">
        <w:rPr>
          <w:lang w:eastAsia="en-GB"/>
        </w:rPr>
        <w:t>elon le type et la complexité du projet, il peut être envisagé d'inclure un Comité directeur du projet</w:t>
      </w:r>
      <w:r w:rsidR="00707001" w:rsidRPr="002F31A7">
        <w:t>.</w:t>
      </w:r>
    </w:p>
    <w:p w14:paraId="19FF5B2C" w14:textId="77777777" w:rsidR="00467172" w:rsidRPr="002F31A7" w:rsidRDefault="00467172" w:rsidP="00575536">
      <w:pPr>
        <w:spacing w:after="240"/>
        <w:rPr>
          <w:b/>
          <w:bCs/>
          <w:i/>
          <w:iCs/>
          <w:lang w:eastAsia="en-GB"/>
        </w:rPr>
      </w:pPr>
      <w:r w:rsidRPr="002F31A7">
        <w:rPr>
          <w:b/>
          <w:i/>
        </w:rPr>
        <w:t>Établissement de rapports, suivi et évaluation</w:t>
      </w:r>
    </w:p>
    <w:p w14:paraId="74596000" w14:textId="77777777" w:rsidR="0085068C" w:rsidRPr="002F31A7" w:rsidRDefault="00D57011" w:rsidP="001A3171">
      <w:pPr>
        <w:pStyle w:val="BodyText2"/>
        <w:numPr>
          <w:ilvl w:val="7"/>
          <w:numId w:val="11"/>
        </w:numPr>
      </w:pPr>
      <w:r w:rsidRPr="002F31A7">
        <w:rPr>
          <w:b/>
          <w:lang w:eastAsia="en-GB"/>
        </w:rPr>
        <w:t xml:space="preserve">Établissement et diffusion de </w:t>
      </w:r>
      <w:proofErr w:type="gramStart"/>
      <w:r w:rsidRPr="002F31A7">
        <w:rPr>
          <w:b/>
          <w:lang w:eastAsia="en-GB"/>
        </w:rPr>
        <w:t>rapports</w:t>
      </w:r>
      <w:r w:rsidR="009E08CD" w:rsidRPr="002F31A7">
        <w:rPr>
          <w:b/>
          <w:bCs/>
          <w:lang w:eastAsia="en-GB"/>
        </w:rPr>
        <w:t>:</w:t>
      </w:r>
      <w:proofErr w:type="gramEnd"/>
      <w:r w:rsidR="009E08CD" w:rsidRPr="002F31A7">
        <w:rPr>
          <w:b/>
          <w:bCs/>
          <w:lang w:eastAsia="en-GB"/>
        </w:rPr>
        <w:t xml:space="preserve"> </w:t>
      </w:r>
      <w:r w:rsidR="009E08CD" w:rsidRPr="002F31A7">
        <w:rPr>
          <w:lang w:eastAsia="en-GB"/>
        </w:rPr>
        <w:t>l</w:t>
      </w:r>
      <w:r w:rsidRPr="002F31A7">
        <w:rPr>
          <w:lang w:eastAsia="en-GB"/>
        </w:rPr>
        <w:t xml:space="preserve">es projets devraient inclure un calendrier clair pour la présentation de rapports au </w:t>
      </w:r>
      <w:r w:rsidR="00CB7540" w:rsidRPr="002F31A7">
        <w:rPr>
          <w:lang w:eastAsia="en-GB"/>
        </w:rPr>
        <w:t>STDF</w:t>
      </w:r>
      <w:r w:rsidRPr="002F31A7">
        <w:rPr>
          <w:lang w:eastAsia="en-GB"/>
        </w:rPr>
        <w:t xml:space="preserve"> sur l'état d'avancement d</w:t>
      </w:r>
      <w:r w:rsidRPr="002F31A7">
        <w:t>es activités du projet</w:t>
      </w:r>
      <w:r w:rsidR="009E08CD" w:rsidRPr="002F31A7">
        <w:t>. L</w:t>
      </w:r>
      <w:r w:rsidRPr="002F31A7">
        <w:t xml:space="preserve">e plan de présentation des rapports devrait </w:t>
      </w:r>
      <w:proofErr w:type="gramStart"/>
      <w:r w:rsidRPr="002F31A7">
        <w:t>prévoir</w:t>
      </w:r>
      <w:r w:rsidR="009E08CD" w:rsidRPr="002F31A7">
        <w:t>:</w:t>
      </w:r>
      <w:proofErr w:type="gramEnd"/>
      <w:r w:rsidR="009E08CD" w:rsidRPr="002F31A7">
        <w:t xml:space="preserve"> i</w:t>
      </w:r>
      <w:r w:rsidRPr="002F31A7">
        <w:t>)</w:t>
      </w:r>
      <w:r w:rsidR="0085068C" w:rsidRPr="002F31A7">
        <w:t xml:space="preserve"> </w:t>
      </w:r>
      <w:r w:rsidRPr="002F31A7">
        <w:t>des rapports d'activité tous les six mois (sauf décision contraire)</w:t>
      </w:r>
      <w:r w:rsidR="009E08CD" w:rsidRPr="002F31A7">
        <w:t>; i</w:t>
      </w:r>
      <w:r w:rsidRPr="002F31A7">
        <w:t>i)</w:t>
      </w:r>
      <w:r w:rsidR="0085068C" w:rsidRPr="002F31A7">
        <w:t xml:space="preserve"> </w:t>
      </w:r>
      <w:r w:rsidRPr="002F31A7">
        <w:t xml:space="preserve">un rapport final </w:t>
      </w:r>
      <w:r w:rsidR="008408E5" w:rsidRPr="002F31A7">
        <w:t>de</w:t>
      </w:r>
      <w:r w:rsidRPr="002F31A7">
        <w:t xml:space="preserve"> projet</w:t>
      </w:r>
      <w:r w:rsidR="009E08CD" w:rsidRPr="002F31A7">
        <w:t>; e</w:t>
      </w:r>
      <w:r w:rsidR="008408E5" w:rsidRPr="002F31A7">
        <w:t>t iii) un rapport sur l'évaluation indépendante de fin de projet</w:t>
      </w:r>
      <w:r w:rsidR="00707001" w:rsidRPr="002F31A7">
        <w:t>.</w:t>
      </w:r>
    </w:p>
    <w:p w14:paraId="23C4E8F9" w14:textId="77777777" w:rsidR="0085068C" w:rsidRPr="002F31A7" w:rsidRDefault="00581F56" w:rsidP="001A3171">
      <w:pPr>
        <w:pStyle w:val="BodyText2"/>
        <w:numPr>
          <w:ilvl w:val="7"/>
          <w:numId w:val="11"/>
        </w:numPr>
      </w:pPr>
      <w:r w:rsidRPr="002F31A7">
        <w:rPr>
          <w:b/>
          <w:lang w:eastAsia="en-GB"/>
        </w:rPr>
        <w:t xml:space="preserve">Suivi, évaluation et enseignements à </w:t>
      </w:r>
      <w:proofErr w:type="gramStart"/>
      <w:r w:rsidRPr="002F31A7">
        <w:rPr>
          <w:b/>
          <w:lang w:eastAsia="en-GB"/>
        </w:rPr>
        <w:t>tirer</w:t>
      </w:r>
      <w:r w:rsidR="009E08CD" w:rsidRPr="002F31A7">
        <w:rPr>
          <w:b/>
          <w:lang w:eastAsia="en-GB"/>
        </w:rPr>
        <w:t>:</w:t>
      </w:r>
      <w:proofErr w:type="gramEnd"/>
      <w:r w:rsidR="009E08CD" w:rsidRPr="002F31A7">
        <w:rPr>
          <w:b/>
          <w:lang w:eastAsia="en-GB"/>
        </w:rPr>
        <w:t xml:space="preserve"> </w:t>
      </w:r>
      <w:r w:rsidR="009E08CD" w:rsidRPr="002F31A7">
        <w:rPr>
          <w:lang w:eastAsia="en-GB"/>
        </w:rPr>
        <w:t>l</w:t>
      </w:r>
      <w:r w:rsidRPr="002F31A7">
        <w:rPr>
          <w:lang w:eastAsia="en-GB"/>
        </w:rPr>
        <w:t xml:space="preserve">es demandes de </w:t>
      </w:r>
      <w:r w:rsidR="00D64E28" w:rsidRPr="002F31A7">
        <w:rPr>
          <w:lang w:eastAsia="en-GB"/>
        </w:rPr>
        <w:t>financement</w:t>
      </w:r>
      <w:r w:rsidRPr="002F31A7">
        <w:rPr>
          <w:lang w:eastAsia="en-GB"/>
        </w:rPr>
        <w:t xml:space="preserve"> devraient comprendre des activités de suivi et d'évaluation ainsi que des indicateurs (voir la question n°</w:t>
      </w:r>
      <w:r w:rsidR="0085068C" w:rsidRPr="002F31A7">
        <w:rPr>
          <w:lang w:eastAsia="en-GB"/>
        </w:rPr>
        <w:t xml:space="preserve"> </w:t>
      </w:r>
      <w:r w:rsidRPr="002F31A7">
        <w:rPr>
          <w:lang w:eastAsia="en-GB"/>
        </w:rPr>
        <w:t>15</w:t>
      </w:r>
      <w:r w:rsidR="00BB7CC6" w:rsidRPr="002F31A7">
        <w:rPr>
          <w:lang w:eastAsia="en-GB"/>
        </w:rPr>
        <w:t xml:space="preserve">, point </w:t>
      </w:r>
      <w:r w:rsidR="00D14986">
        <w:rPr>
          <w:lang w:eastAsia="en-GB"/>
        </w:rPr>
        <w:t>l</w:t>
      </w:r>
      <w:r w:rsidR="00D64E28" w:rsidRPr="002F31A7">
        <w:rPr>
          <w:lang w:eastAsia="en-GB"/>
        </w:rPr>
        <w:t>)</w:t>
      </w:r>
      <w:r w:rsidR="00BB7CC6" w:rsidRPr="002F31A7">
        <w:rPr>
          <w:lang w:eastAsia="en-GB"/>
        </w:rPr>
        <w:t>,</w:t>
      </w:r>
      <w:r w:rsidR="00D64E28" w:rsidRPr="002F31A7">
        <w:rPr>
          <w:lang w:eastAsia="en-GB"/>
        </w:rPr>
        <w:t xml:space="preserve"> ci</w:t>
      </w:r>
      <w:r w:rsidR="00484F9D" w:rsidRPr="002F31A7">
        <w:rPr>
          <w:lang w:eastAsia="en-GB"/>
        </w:rPr>
        <w:noBreakHyphen/>
      </w:r>
      <w:r w:rsidR="00D64E28" w:rsidRPr="002F31A7">
        <w:rPr>
          <w:lang w:eastAsia="en-GB"/>
        </w:rPr>
        <w:t>dessus</w:t>
      </w:r>
      <w:r w:rsidRPr="002F31A7">
        <w:rPr>
          <w:lang w:eastAsia="en-GB"/>
        </w:rPr>
        <w:t>)</w:t>
      </w:r>
      <w:r w:rsidR="009E08CD" w:rsidRPr="002F31A7">
        <w:rPr>
          <w:lang w:eastAsia="en-GB"/>
        </w:rPr>
        <w:t>. U</w:t>
      </w:r>
      <w:r w:rsidRPr="002F31A7">
        <w:rPr>
          <w:lang w:eastAsia="en-GB"/>
        </w:rPr>
        <w:t xml:space="preserve">n bon suivi et une bonne évaluation aident à améliorer les résultats en mettant l'accent sur les résultats et </w:t>
      </w:r>
      <w:r w:rsidR="00295A43" w:rsidRPr="002F31A7">
        <w:rPr>
          <w:lang w:eastAsia="en-GB"/>
        </w:rPr>
        <w:t>l'impact</w:t>
      </w:r>
      <w:r w:rsidRPr="002F31A7">
        <w:rPr>
          <w:lang w:eastAsia="en-GB"/>
        </w:rPr>
        <w:t xml:space="preserve"> du projet</w:t>
      </w:r>
      <w:r w:rsidR="009E08CD" w:rsidRPr="002F31A7">
        <w:rPr>
          <w:lang w:eastAsia="en-GB"/>
        </w:rPr>
        <w:t>. C</w:t>
      </w:r>
      <w:r w:rsidRPr="002F31A7">
        <w:rPr>
          <w:lang w:eastAsia="en-GB"/>
        </w:rPr>
        <w:t>'est aussi un moyen systématique d'enregistrer les enseignements à tirer sur la base desquels l'organisation de mise en œuvre et d'autres organisations pourront améliorer la conception et les activités du projet</w:t>
      </w:r>
      <w:r w:rsidR="009E08CD" w:rsidRPr="002F31A7">
        <w:rPr>
          <w:lang w:eastAsia="en-GB"/>
        </w:rPr>
        <w:t>. L</w:t>
      </w:r>
      <w:r w:rsidRPr="002F31A7">
        <w:rPr>
          <w:lang w:eastAsia="en-GB"/>
        </w:rPr>
        <w:t xml:space="preserve">es activités de suivi et d'évaluation sont également importantes parce qu'elles permettent au </w:t>
      </w:r>
      <w:r w:rsidR="00CB7540" w:rsidRPr="002F31A7">
        <w:rPr>
          <w:lang w:eastAsia="en-GB"/>
        </w:rPr>
        <w:t>STDF</w:t>
      </w:r>
      <w:r w:rsidRPr="002F31A7">
        <w:rPr>
          <w:lang w:eastAsia="en-GB"/>
        </w:rPr>
        <w:t xml:space="preserve"> de suivre et d'évaluer les résultats de l'ensemble de l'assistance qu'il fournit sous forme de dons</w:t>
      </w:r>
      <w:r w:rsidR="00707001" w:rsidRPr="002F31A7">
        <w:t>.</w:t>
      </w:r>
    </w:p>
    <w:p w14:paraId="542A4D6E" w14:textId="77777777" w:rsidR="00707001" w:rsidRPr="002F31A7" w:rsidRDefault="00F02C7C" w:rsidP="001A3171">
      <w:pPr>
        <w:pStyle w:val="BodyText2"/>
        <w:numPr>
          <w:ilvl w:val="7"/>
          <w:numId w:val="11"/>
        </w:numPr>
      </w:pPr>
      <w:r w:rsidRPr="002F31A7">
        <w:rPr>
          <w:b/>
          <w:lang w:eastAsia="en-GB"/>
        </w:rPr>
        <w:t xml:space="preserve">Diffusion des résultats du </w:t>
      </w:r>
      <w:proofErr w:type="gramStart"/>
      <w:r w:rsidRPr="002F31A7">
        <w:rPr>
          <w:b/>
          <w:lang w:eastAsia="en-GB"/>
        </w:rPr>
        <w:t>projet</w:t>
      </w:r>
      <w:r w:rsidR="009E08CD" w:rsidRPr="002F31A7">
        <w:rPr>
          <w:b/>
          <w:lang w:eastAsia="en-GB"/>
        </w:rPr>
        <w:t>:</w:t>
      </w:r>
      <w:proofErr w:type="gramEnd"/>
      <w:r w:rsidR="009E08CD" w:rsidRPr="002F31A7">
        <w:rPr>
          <w:b/>
          <w:lang w:eastAsia="en-GB"/>
        </w:rPr>
        <w:t xml:space="preserve"> </w:t>
      </w:r>
      <w:r w:rsidR="009E08CD" w:rsidRPr="002F31A7">
        <w:rPr>
          <w:lang w:eastAsia="en-GB"/>
        </w:rPr>
        <w:t>l</w:t>
      </w:r>
      <w:r w:rsidRPr="002F31A7">
        <w:rPr>
          <w:lang w:eastAsia="en-GB"/>
        </w:rPr>
        <w:t>a demande de financement devrait expliquer les moyens envisagés pour diffuser efficacement des renseignements, des matériels de formation (par exemple des manuels, des présentations en PowerPoint, etc.) et les connaissances acquises grâce au projet, ainsi que les enseignements tirés</w:t>
      </w:r>
      <w:r w:rsidR="009E08CD" w:rsidRPr="002F31A7">
        <w:rPr>
          <w:lang w:eastAsia="en-GB"/>
        </w:rPr>
        <w:t>. I</w:t>
      </w:r>
      <w:r w:rsidRPr="002F31A7">
        <w:rPr>
          <w:lang w:eastAsia="en-GB"/>
        </w:rPr>
        <w:t xml:space="preserve">l peut s'agir, par exemple, d'afficher sur la page Web du </w:t>
      </w:r>
      <w:r w:rsidR="00CB7540" w:rsidRPr="002F31A7">
        <w:rPr>
          <w:lang w:eastAsia="en-GB"/>
        </w:rPr>
        <w:t>STDF</w:t>
      </w:r>
      <w:r w:rsidRPr="002F31A7">
        <w:rPr>
          <w:lang w:eastAsia="en-GB"/>
        </w:rPr>
        <w:t xml:space="preserve"> des informations et des documents importants concernant le projet, </w:t>
      </w:r>
      <w:r w:rsidR="008408E5" w:rsidRPr="002F31A7">
        <w:rPr>
          <w:lang w:eastAsia="en-GB"/>
        </w:rPr>
        <w:t xml:space="preserve">de communiquer des documents (notes d'information et comptes rendus de résultats, photos, films), </w:t>
      </w:r>
      <w:r w:rsidRPr="002F31A7">
        <w:rPr>
          <w:lang w:eastAsia="en-GB"/>
        </w:rPr>
        <w:t>de créer un site Web séparé pour le projet et/ou d'organiser un atelier à la fin du projet pour partager les données de l'expérience et les résultats avec des parties prenantes pertinentes</w:t>
      </w:r>
      <w:r w:rsidR="00707001" w:rsidRPr="002F31A7">
        <w:t>.</w:t>
      </w:r>
    </w:p>
    <w:p w14:paraId="75E95EE8" w14:textId="77777777" w:rsidR="0085068C" w:rsidRPr="002F31A7" w:rsidRDefault="00B170D3" w:rsidP="001A3171">
      <w:pPr>
        <w:pStyle w:val="Heading2"/>
        <w:keepLines w:val="0"/>
        <w:numPr>
          <w:ilvl w:val="0"/>
          <w:numId w:val="12"/>
        </w:numPr>
        <w:ind w:hanging="720"/>
      </w:pPr>
      <w:bookmarkStart w:id="70" w:name="_Toc321814812"/>
      <w:bookmarkStart w:id="71" w:name="_Toc520271897"/>
      <w:bookmarkStart w:id="72" w:name="_Toc44078532"/>
      <w:r w:rsidRPr="002F31A7">
        <w:t xml:space="preserve">Quels sont les critères d'évaluation des demandes de </w:t>
      </w:r>
      <w:proofErr w:type="gramStart"/>
      <w:r w:rsidR="009C027E">
        <w:t>PG</w:t>
      </w:r>
      <w:r w:rsidR="00707001" w:rsidRPr="002F31A7">
        <w:t>?</w:t>
      </w:r>
      <w:bookmarkEnd w:id="70"/>
      <w:bookmarkEnd w:id="71"/>
      <w:bookmarkEnd w:id="72"/>
      <w:proofErr w:type="gramEnd"/>
    </w:p>
    <w:p w14:paraId="14EAE458" w14:textId="77777777" w:rsidR="0085068C" w:rsidRPr="002F31A7" w:rsidRDefault="00275DC8" w:rsidP="00575536">
      <w:pPr>
        <w:spacing w:after="240"/>
      </w:pPr>
      <w:r w:rsidRPr="002F31A7">
        <w:t xml:space="preserve">Les demandes de </w:t>
      </w:r>
      <w:r w:rsidR="009C027E">
        <w:t>PG</w:t>
      </w:r>
      <w:r w:rsidRPr="002F31A7">
        <w:t xml:space="preserve"> sont évaluées en fonction de la précision et de l'exhaustivité des renseignements donnés dans le formulaire de demande, de l'adéquation du projet proposé aux objectifs du </w:t>
      </w:r>
      <w:r w:rsidR="00CB7540" w:rsidRPr="002F31A7">
        <w:t>STDF</w:t>
      </w:r>
      <w:r w:rsidRPr="002F31A7">
        <w:t xml:space="preserve"> et des possibilités d'aboutir à des résultats durables et tangibles.</w:t>
      </w:r>
    </w:p>
    <w:p w14:paraId="1246B367" w14:textId="77777777" w:rsidR="0085068C" w:rsidRPr="002F31A7" w:rsidRDefault="000641D8" w:rsidP="00575536">
      <w:pPr>
        <w:spacing w:after="240"/>
      </w:pPr>
      <w:r w:rsidRPr="002F31A7">
        <w:t xml:space="preserve">Sont considérés d'un œil favorable les projets </w:t>
      </w:r>
      <w:r w:rsidR="00AB3501" w:rsidRPr="002F31A7">
        <w:t>mettant l'accent sur un</w:t>
      </w:r>
      <w:r w:rsidR="00450631" w:rsidRPr="002F31A7">
        <w:t xml:space="preserve"> ou plusieu</w:t>
      </w:r>
      <w:r w:rsidR="00AB3501" w:rsidRPr="002F31A7">
        <w:t>rs des aspects suivant</w:t>
      </w:r>
      <w:r w:rsidR="00450631" w:rsidRPr="002F31A7">
        <w:t>s</w:t>
      </w:r>
      <w:r w:rsidR="009E08CD" w:rsidRPr="002F31A7">
        <w:t>: i</w:t>
      </w:r>
      <w:r w:rsidR="00AB3501" w:rsidRPr="002F31A7">
        <w:t xml:space="preserve">) </w:t>
      </w:r>
      <w:r w:rsidRPr="002F31A7">
        <w:t>l'</w:t>
      </w:r>
      <w:r w:rsidR="00E46E3E" w:rsidRPr="002F31A7">
        <w:t>ide</w:t>
      </w:r>
      <w:r w:rsidRPr="002F31A7">
        <w:t xml:space="preserve">ntification, l'élaboration et </w:t>
      </w:r>
      <w:r w:rsidR="00E46E3E" w:rsidRPr="002F31A7">
        <w:t xml:space="preserve">la diffusion de bonnes pratiques en matière de coopération technique dans le domaine SPS, y compris </w:t>
      </w:r>
      <w:r w:rsidR="00202DB4" w:rsidRPr="002F31A7">
        <w:t>les projets</w:t>
      </w:r>
      <w:r w:rsidR="00E46E3E" w:rsidRPr="002F31A7">
        <w:t xml:space="preserve"> qui conçoivent et appliquent des approches novatrices et reproductibles</w:t>
      </w:r>
      <w:r w:rsidR="009E08CD" w:rsidRPr="002F31A7">
        <w:t>; i</w:t>
      </w:r>
      <w:r w:rsidR="00707001" w:rsidRPr="002F31A7">
        <w:t xml:space="preserve">i) </w:t>
      </w:r>
      <w:r w:rsidR="00FB7F0E" w:rsidRPr="002F31A7">
        <w:t>les</w:t>
      </w:r>
      <w:r w:rsidR="00450631" w:rsidRPr="002F31A7">
        <w:t xml:space="preserve"> </w:t>
      </w:r>
      <w:r w:rsidR="00FB7F0E" w:rsidRPr="002F31A7">
        <w:t xml:space="preserve">travaux du </w:t>
      </w:r>
      <w:r w:rsidR="00CB7540" w:rsidRPr="002F31A7">
        <w:t>STDF</w:t>
      </w:r>
      <w:r w:rsidR="00FB7F0E" w:rsidRPr="002F31A7">
        <w:t xml:space="preserve"> concernant des sujets transversaux d'intérêt commun</w:t>
      </w:r>
      <w:r w:rsidR="009E08CD" w:rsidRPr="002F31A7">
        <w:t>; i</w:t>
      </w:r>
      <w:r w:rsidR="00707001" w:rsidRPr="002F31A7">
        <w:t xml:space="preserve">ii) </w:t>
      </w:r>
      <w:r w:rsidR="00B80B11" w:rsidRPr="002F31A7">
        <w:t xml:space="preserve">le recours </w:t>
      </w:r>
      <w:r w:rsidR="00450631" w:rsidRPr="002F31A7">
        <w:t>à des</w:t>
      </w:r>
      <w:r w:rsidR="00B80B11" w:rsidRPr="002F31A7">
        <w:t xml:space="preserve"> approches régionales pour remédier </w:t>
      </w:r>
      <w:r w:rsidR="00450631" w:rsidRPr="002F31A7">
        <w:t xml:space="preserve">à des </w:t>
      </w:r>
      <w:r w:rsidR="00B80B11" w:rsidRPr="002F31A7">
        <w:t>contraintes SPS</w:t>
      </w:r>
      <w:r w:rsidR="009E08CD" w:rsidRPr="002F31A7">
        <w:t>; e</w:t>
      </w:r>
      <w:r w:rsidR="00FB7F0E" w:rsidRPr="002F31A7">
        <w:t>t</w:t>
      </w:r>
      <w:r w:rsidR="00707001" w:rsidRPr="002F31A7">
        <w:t>/o</w:t>
      </w:r>
      <w:r w:rsidR="00FB7F0E" w:rsidRPr="002F31A7">
        <w:t>u</w:t>
      </w:r>
      <w:r w:rsidR="00707001" w:rsidRPr="002F31A7">
        <w:t xml:space="preserve"> iv) </w:t>
      </w:r>
      <w:r w:rsidR="00D162ED" w:rsidRPr="002F31A7">
        <w:t xml:space="preserve">les </w:t>
      </w:r>
      <w:r w:rsidR="00202DB4" w:rsidRPr="002F31A7">
        <w:t>approches</w:t>
      </w:r>
      <w:r w:rsidR="00D162ED" w:rsidRPr="002F31A7">
        <w:t xml:space="preserve"> collaborati</w:t>
      </w:r>
      <w:r w:rsidR="00202DB4" w:rsidRPr="002F31A7">
        <w:t>ve</w:t>
      </w:r>
      <w:r w:rsidR="00D162ED" w:rsidRPr="002F31A7">
        <w:t>s et interdisciplinaires axé</w:t>
      </w:r>
      <w:r w:rsidR="00202DB4" w:rsidRPr="002F31A7">
        <w:t>e</w:t>
      </w:r>
      <w:r w:rsidR="00D162ED" w:rsidRPr="002F31A7">
        <w:t>s sur l'interface/les liens entre la santé des personnes, la santé animale et la préservation des végétaux et le commerce et auxquel</w:t>
      </w:r>
      <w:r w:rsidR="00835F75" w:rsidRPr="002F31A7">
        <w:t>le</w:t>
      </w:r>
      <w:r w:rsidR="00D162ED" w:rsidRPr="002F31A7">
        <w:t xml:space="preserve">s participent au moins deux partenaires du </w:t>
      </w:r>
      <w:r w:rsidR="00CB7540" w:rsidRPr="002F31A7">
        <w:t>STDF</w:t>
      </w:r>
      <w:r w:rsidR="00D162ED" w:rsidRPr="002F31A7">
        <w:t xml:space="preserve"> ou autres organisations pertinentes</w:t>
      </w:r>
      <w:r w:rsidR="00707001" w:rsidRPr="002F31A7">
        <w:t>.</w:t>
      </w:r>
    </w:p>
    <w:p w14:paraId="3D5D2912" w14:textId="77777777" w:rsidR="0085068C" w:rsidRPr="002F31A7" w:rsidRDefault="009E08CD" w:rsidP="00575536">
      <w:pPr>
        <w:pStyle w:val="Heading1"/>
        <w:keepLines w:val="0"/>
        <w:numPr>
          <w:ilvl w:val="0"/>
          <w:numId w:val="0"/>
        </w:numPr>
      </w:pPr>
      <w:bookmarkStart w:id="73" w:name="_Toc321814813"/>
      <w:bookmarkStart w:id="74" w:name="_Toc520271898"/>
      <w:bookmarkStart w:id="75" w:name="_Toc44078533"/>
      <w:r w:rsidRPr="002F31A7">
        <w:t xml:space="preserve">PROCESSUS DE PRÉSENTATION ET D'EXAMEN DES DEMANDES DE </w:t>
      </w:r>
      <w:r w:rsidR="002D7F16">
        <w:t>PPG</w:t>
      </w:r>
      <w:r w:rsidRPr="002F31A7">
        <w:t xml:space="preserve"> ET DE </w:t>
      </w:r>
      <w:bookmarkEnd w:id="73"/>
      <w:bookmarkEnd w:id="74"/>
      <w:r w:rsidR="002D7F16">
        <w:t>PG</w:t>
      </w:r>
      <w:bookmarkEnd w:id="75"/>
    </w:p>
    <w:p w14:paraId="39FD6949" w14:textId="77777777" w:rsidR="00707001" w:rsidRPr="002F31A7" w:rsidRDefault="00C4268F" w:rsidP="001A3171">
      <w:pPr>
        <w:pStyle w:val="Heading2"/>
        <w:keepLines w:val="0"/>
        <w:numPr>
          <w:ilvl w:val="0"/>
          <w:numId w:val="12"/>
        </w:numPr>
        <w:ind w:left="588" w:hanging="588"/>
      </w:pPr>
      <w:bookmarkStart w:id="76" w:name="_Toc321814814"/>
      <w:bookmarkStart w:id="77" w:name="_Toc520271899"/>
      <w:bookmarkStart w:id="78" w:name="_Toc44078534"/>
      <w:r w:rsidRPr="002F31A7">
        <w:t xml:space="preserve">Comment présenter les demandes de </w:t>
      </w:r>
      <w:r w:rsidR="002D7F16">
        <w:t>PPG</w:t>
      </w:r>
      <w:r w:rsidRPr="002F31A7">
        <w:t xml:space="preserve"> et de </w:t>
      </w:r>
      <w:proofErr w:type="gramStart"/>
      <w:r w:rsidR="002D7F16">
        <w:t>PG</w:t>
      </w:r>
      <w:r w:rsidRPr="002F31A7">
        <w:t>?</w:t>
      </w:r>
      <w:bookmarkEnd w:id="76"/>
      <w:bookmarkEnd w:id="77"/>
      <w:bookmarkEnd w:id="78"/>
      <w:proofErr w:type="gramEnd"/>
    </w:p>
    <w:p w14:paraId="49BCF5E1" w14:textId="77777777" w:rsidR="00707001" w:rsidRPr="002F31A7" w:rsidRDefault="00B0227C" w:rsidP="00575536">
      <w:pPr>
        <w:spacing w:after="240"/>
      </w:pPr>
      <w:r>
        <w:t>Les demandes doivent être soumises via le système de demande en ligne</w:t>
      </w:r>
      <w:r w:rsidR="00BD0739" w:rsidRPr="002F31A7">
        <w:t>.</w:t>
      </w:r>
      <w:r>
        <w:t xml:space="preserve"> </w:t>
      </w:r>
      <w:r w:rsidR="00E01944" w:rsidRPr="002F31A7">
        <w:t>Les demandes peuvent être présentées à tout moment de l'année, mais elles doivent normalement être reçues 60</w:t>
      </w:r>
      <w:r w:rsidR="0085068C" w:rsidRPr="002F31A7">
        <w:t xml:space="preserve"> </w:t>
      </w:r>
      <w:r w:rsidR="00E01944" w:rsidRPr="002F31A7">
        <w:t>jours au moins avant chaque réunion du Groupe de travail pour être examinée</w:t>
      </w:r>
      <w:r w:rsidR="004609F0" w:rsidRPr="002F31A7">
        <w:t>s</w:t>
      </w:r>
      <w:r w:rsidR="00E01944" w:rsidRPr="002F31A7">
        <w:t xml:space="preserve"> à la réunion en question</w:t>
      </w:r>
      <w:r w:rsidR="009E08CD" w:rsidRPr="002F31A7">
        <w:t>. L</w:t>
      </w:r>
      <w:r w:rsidR="00E01944" w:rsidRPr="002F31A7">
        <w:t xml:space="preserve">es dates limites pour les prochains examens de demandes de dons par le Groupe de travail du </w:t>
      </w:r>
      <w:r w:rsidR="00CB7540" w:rsidRPr="002F31A7">
        <w:t>STDF</w:t>
      </w:r>
      <w:r w:rsidR="00E01944" w:rsidRPr="002F31A7">
        <w:t xml:space="preserve"> sont affichées sur le </w:t>
      </w:r>
      <w:hyperlink r:id="rId21" w:history="1">
        <w:r w:rsidR="00E01944" w:rsidRPr="00177A0E">
          <w:rPr>
            <w:rStyle w:val="Hyperlink"/>
          </w:rPr>
          <w:t xml:space="preserve">site Web du </w:t>
        </w:r>
        <w:r w:rsidR="00CB7540" w:rsidRPr="00177A0E">
          <w:rPr>
            <w:rStyle w:val="Hyperlink"/>
          </w:rPr>
          <w:t>STDF</w:t>
        </w:r>
      </w:hyperlink>
      <w:r w:rsidR="00707001" w:rsidRPr="002F31A7">
        <w:t>.</w:t>
      </w:r>
    </w:p>
    <w:p w14:paraId="713182D7" w14:textId="77777777" w:rsidR="00707001" w:rsidRPr="002F31A7" w:rsidRDefault="000F35F1" w:rsidP="00575536">
      <w:pPr>
        <w:spacing w:after="240"/>
      </w:pPr>
      <w:r w:rsidRPr="002F31A7">
        <w:lastRenderedPageBreak/>
        <w:t xml:space="preserve">Le </w:t>
      </w:r>
      <w:r w:rsidR="00B0227C">
        <w:t>s</w:t>
      </w:r>
      <w:r w:rsidRPr="002F31A7">
        <w:t xml:space="preserve">ecrétariat du </w:t>
      </w:r>
      <w:r w:rsidR="00CB7540" w:rsidRPr="002F31A7">
        <w:t>STDF</w:t>
      </w:r>
      <w:r w:rsidRPr="002F31A7">
        <w:t xml:space="preserve"> se tient à la disposition de tout requérant pour lui prêter conseils et assistance</w:t>
      </w:r>
      <w:r w:rsidR="009E08CD" w:rsidRPr="002F31A7">
        <w:t>. L</w:t>
      </w:r>
      <w:r w:rsidRPr="002F31A7">
        <w:t xml:space="preserve">es requérants sont encouragés à contacter le </w:t>
      </w:r>
      <w:r w:rsidR="00B0227C">
        <w:t>s</w:t>
      </w:r>
      <w:r w:rsidRPr="002F31A7">
        <w:t xml:space="preserve">ecrétariat du </w:t>
      </w:r>
      <w:r w:rsidR="00CB7540" w:rsidRPr="002F31A7">
        <w:t>STDF</w:t>
      </w:r>
      <w:r w:rsidRPr="002F31A7">
        <w:t xml:space="preserve"> (</w:t>
      </w:r>
      <w:hyperlink r:id="rId22" w:history="1">
        <w:r w:rsidR="009E08CD" w:rsidRPr="002F31A7">
          <w:rPr>
            <w:rStyle w:val="Hyperlink"/>
          </w:rPr>
          <w:t>STDFSecretariat@wto.org</w:t>
        </w:r>
      </w:hyperlink>
      <w:r w:rsidRPr="002F31A7">
        <w:t>) tout au début du processus, pour discuter leur demande avant de la finaliser et de la présenter formellement</w:t>
      </w:r>
      <w:r w:rsidR="00707001" w:rsidRPr="002F31A7">
        <w:t>.</w:t>
      </w:r>
    </w:p>
    <w:p w14:paraId="13756499" w14:textId="77777777" w:rsidR="00707001" w:rsidRPr="002F31A7" w:rsidRDefault="00B45475" w:rsidP="001A3171">
      <w:pPr>
        <w:pStyle w:val="Heading2"/>
        <w:keepLines w:val="0"/>
        <w:numPr>
          <w:ilvl w:val="0"/>
          <w:numId w:val="12"/>
        </w:numPr>
        <w:ind w:left="588" w:hanging="588"/>
      </w:pPr>
      <w:bookmarkStart w:id="79" w:name="_Toc321814815"/>
      <w:bookmarkStart w:id="80" w:name="_Toc520271900"/>
      <w:bookmarkStart w:id="81" w:name="_Toc44078535"/>
      <w:r w:rsidRPr="002F31A7">
        <w:t>En quoi consiste le processus d'examen des dem</w:t>
      </w:r>
      <w:r w:rsidR="009C2FF8" w:rsidRPr="002F31A7">
        <w:t xml:space="preserve">andes et comment les requérants </w:t>
      </w:r>
      <w:r w:rsidRPr="002F31A7">
        <w:t>sont</w:t>
      </w:r>
      <w:r w:rsidR="00484F9D" w:rsidRPr="002F31A7">
        <w:noBreakHyphen/>
      </w:r>
      <w:r w:rsidRPr="002F31A7">
        <w:t xml:space="preserve">ils informés des décisions de </w:t>
      </w:r>
      <w:proofErr w:type="gramStart"/>
      <w:r w:rsidRPr="002F31A7">
        <w:t>financement?</w:t>
      </w:r>
      <w:bookmarkEnd w:id="79"/>
      <w:bookmarkEnd w:id="80"/>
      <w:bookmarkEnd w:id="81"/>
      <w:proofErr w:type="gramEnd"/>
    </w:p>
    <w:p w14:paraId="19A10A0A" w14:textId="77777777" w:rsidR="0085068C" w:rsidRPr="002F31A7" w:rsidRDefault="004068F1" w:rsidP="00575536">
      <w:pPr>
        <w:spacing w:after="240"/>
      </w:pPr>
      <w:r w:rsidRPr="002F31A7">
        <w:t xml:space="preserve">Le </w:t>
      </w:r>
      <w:r w:rsidR="00B0227C">
        <w:t>s</w:t>
      </w:r>
      <w:r w:rsidRPr="002F31A7">
        <w:t xml:space="preserve">ecrétariat du </w:t>
      </w:r>
      <w:r w:rsidR="00CB7540" w:rsidRPr="002F31A7">
        <w:t>STDF</w:t>
      </w:r>
      <w:r w:rsidRPr="002F31A7">
        <w:t xml:space="preserve"> examine les demandes de dons pour l'élaboration de projets (</w:t>
      </w:r>
      <w:r w:rsidR="00A72EA4">
        <w:t>PPG</w:t>
      </w:r>
      <w:r w:rsidRPr="002F31A7">
        <w:t>) et de dons pour la réalisation de projets (</w:t>
      </w:r>
      <w:r w:rsidR="00A72EA4">
        <w:t>PG</w:t>
      </w:r>
      <w:r w:rsidRPr="002F31A7">
        <w:t>) en fonction des critères d'admissibilité et des autres prescriptions décrites plus haut</w:t>
      </w:r>
      <w:r w:rsidR="009E08CD" w:rsidRPr="002F31A7">
        <w:t>. L</w:t>
      </w:r>
      <w:r w:rsidRPr="002F31A7">
        <w:t xml:space="preserve">es demandes retenues après cet examen préliminaire sont ensuite examinées par les membres du Groupe de travail du </w:t>
      </w:r>
      <w:r w:rsidR="00CB7540" w:rsidRPr="002F31A7">
        <w:t>STDF</w:t>
      </w:r>
      <w:r w:rsidR="0080215E" w:rsidRPr="002F31A7">
        <w:t>, qui se réunit au moins deux fois par an pour rendre des décisions sur les demandes de financement</w:t>
      </w:r>
      <w:r w:rsidR="009E08CD" w:rsidRPr="002F31A7">
        <w:t>. L</w:t>
      </w:r>
      <w:r w:rsidR="00602EB4" w:rsidRPr="002F31A7">
        <w:t xml:space="preserve">e </w:t>
      </w:r>
      <w:r w:rsidR="00B0227C">
        <w:t>s</w:t>
      </w:r>
      <w:r w:rsidR="00602EB4" w:rsidRPr="002F31A7">
        <w:t xml:space="preserve">ecrétariat du </w:t>
      </w:r>
      <w:r w:rsidR="00CB7540" w:rsidRPr="002F31A7">
        <w:t>STDF</w:t>
      </w:r>
      <w:r w:rsidR="00602EB4" w:rsidRPr="002F31A7">
        <w:t xml:space="preserve"> informe les requérants par écrit du résultat de l'examen de leur demande après discussion au sein du Groupe de travail</w:t>
      </w:r>
      <w:r w:rsidR="00707001" w:rsidRPr="002F31A7">
        <w:t>.</w:t>
      </w:r>
    </w:p>
    <w:p w14:paraId="520AEDE9" w14:textId="77777777" w:rsidR="006D4944" w:rsidRPr="002F31A7" w:rsidRDefault="006D4944" w:rsidP="00575536">
      <w:pPr>
        <w:spacing w:after="240"/>
      </w:pPr>
      <w:r w:rsidRPr="002F31A7">
        <w:t xml:space="preserve">Dans les cas où les demandes ne sont pas retenues après l'examen préliminaire par le </w:t>
      </w:r>
      <w:r w:rsidR="00B0227C">
        <w:t>s</w:t>
      </w:r>
      <w:r w:rsidRPr="002F31A7">
        <w:t xml:space="preserve">ecrétariat du </w:t>
      </w:r>
      <w:r w:rsidR="00CB7540" w:rsidRPr="002F31A7">
        <w:t>STDF</w:t>
      </w:r>
      <w:r w:rsidRPr="002F31A7">
        <w:t xml:space="preserve">, ce dernier en informe le requérant par écrit et, le cas échéant, lui donne des conseils sur la manière d'améliorer la demande pour qu'elle soit éventuellement examinée par le Groupe de travail du </w:t>
      </w:r>
      <w:r w:rsidR="00CB7540" w:rsidRPr="002F31A7">
        <w:t>STDF</w:t>
      </w:r>
      <w:r w:rsidRPr="002F31A7">
        <w:t xml:space="preserve"> à une date ultérieure.</w:t>
      </w:r>
    </w:p>
    <w:p w14:paraId="0855DA0A" w14:textId="77777777" w:rsidR="00707001" w:rsidRPr="002F31A7" w:rsidRDefault="006D4944" w:rsidP="00575536">
      <w:pPr>
        <w:spacing w:after="240"/>
      </w:pPr>
      <w:r w:rsidRPr="002F31A7">
        <w:t xml:space="preserve">Les demandes reçues de partenaires du </w:t>
      </w:r>
      <w:r w:rsidR="00CB7540" w:rsidRPr="002F31A7">
        <w:t>STDF</w:t>
      </w:r>
      <w:r w:rsidRPr="002F31A7">
        <w:t xml:space="preserve"> (FAO, OIE, </w:t>
      </w:r>
      <w:r w:rsidR="00496D1C" w:rsidRPr="002F31A7">
        <w:t xml:space="preserve">Groupe de la </w:t>
      </w:r>
      <w:r w:rsidRPr="002F31A7">
        <w:t>Banque mondiale, OMS, OMC</w:t>
      </w:r>
      <w:r w:rsidR="00B0227C" w:rsidRPr="00B0227C">
        <w:t xml:space="preserve"> </w:t>
      </w:r>
      <w:r w:rsidR="00B0227C" w:rsidRPr="00E05D70">
        <w:t>et Secrétariats de la Commission du Codex Alimentarius et de la CIPV</w:t>
      </w:r>
      <w:r w:rsidRPr="002F31A7">
        <w:t xml:space="preserve">) sont examinées à l'extérieur et non par le </w:t>
      </w:r>
      <w:r w:rsidR="00B0227C">
        <w:t>s</w:t>
      </w:r>
      <w:r w:rsidRPr="002F31A7">
        <w:t xml:space="preserve">ecrétariat du </w:t>
      </w:r>
      <w:r w:rsidR="00CB7540" w:rsidRPr="002F31A7">
        <w:t>STDF</w:t>
      </w:r>
      <w:r w:rsidR="009E08CD" w:rsidRPr="002F31A7">
        <w:t>. D</w:t>
      </w:r>
      <w:r w:rsidRPr="002F31A7">
        <w:t xml:space="preserve">es conditions additionnelles s'appliquent aux demandes présentées par des partenaires du </w:t>
      </w:r>
      <w:r w:rsidR="00CB7540" w:rsidRPr="002F31A7">
        <w:t>STDF</w:t>
      </w:r>
      <w:r w:rsidRPr="002F31A7">
        <w:t xml:space="preserve"> (voir le</w:t>
      </w:r>
      <w:r w:rsidR="00C314DC" w:rsidRPr="002F31A7">
        <w:t>s</w:t>
      </w:r>
      <w:r w:rsidRPr="002F31A7">
        <w:t xml:space="preserve"> paragraphe</w:t>
      </w:r>
      <w:r w:rsidR="00C314DC" w:rsidRPr="002F31A7">
        <w:t>s</w:t>
      </w:r>
      <w:r w:rsidR="0085068C" w:rsidRPr="002F31A7">
        <w:t xml:space="preserve"> </w:t>
      </w:r>
      <w:r w:rsidR="00C314DC" w:rsidRPr="002F31A7">
        <w:t>39 et 79</w:t>
      </w:r>
      <w:r w:rsidRPr="002F31A7">
        <w:t xml:space="preserve"> des</w:t>
      </w:r>
      <w:r w:rsidR="00484F9D" w:rsidRPr="002F31A7">
        <w:t xml:space="preserve"> </w:t>
      </w:r>
      <w:hyperlink r:id="rId23" w:history="1">
        <w:r w:rsidR="00484F9D" w:rsidRPr="00177A0E">
          <w:rPr>
            <w:rStyle w:val="Hyperlink"/>
          </w:rPr>
          <w:t>règles de fonctionnement du STDF</w:t>
        </w:r>
      </w:hyperlink>
      <w:r w:rsidRPr="002F31A7">
        <w:t>).</w:t>
      </w:r>
    </w:p>
    <w:p w14:paraId="609A75AB" w14:textId="77777777" w:rsidR="00707001" w:rsidRPr="002F31A7" w:rsidRDefault="00DD7E74" w:rsidP="001A3171">
      <w:pPr>
        <w:pStyle w:val="Heading2"/>
        <w:keepLines w:val="0"/>
        <w:numPr>
          <w:ilvl w:val="0"/>
          <w:numId w:val="12"/>
        </w:numPr>
        <w:spacing w:after="220"/>
        <w:ind w:hanging="720"/>
      </w:pPr>
      <w:bookmarkStart w:id="82" w:name="_Toc321814816"/>
      <w:bookmarkStart w:id="83" w:name="_Toc520271901"/>
      <w:bookmarkStart w:id="84" w:name="_Toc44078536"/>
      <w:r w:rsidRPr="002F31A7">
        <w:t>Les demandes rejetées peuvent</w:t>
      </w:r>
      <w:r w:rsidR="00484F9D" w:rsidRPr="002F31A7">
        <w:noBreakHyphen/>
      </w:r>
      <w:r w:rsidRPr="002F31A7">
        <w:t xml:space="preserve">elles être soumises une nouvelle </w:t>
      </w:r>
      <w:proofErr w:type="gramStart"/>
      <w:r w:rsidRPr="002F31A7">
        <w:t>fois</w:t>
      </w:r>
      <w:r w:rsidR="00707001" w:rsidRPr="002F31A7">
        <w:t>?</w:t>
      </w:r>
      <w:bookmarkEnd w:id="82"/>
      <w:bookmarkEnd w:id="83"/>
      <w:bookmarkEnd w:id="84"/>
      <w:proofErr w:type="gramEnd"/>
    </w:p>
    <w:p w14:paraId="20A0F844" w14:textId="77777777" w:rsidR="00575536" w:rsidRPr="002F31A7" w:rsidRDefault="00DD7E74" w:rsidP="00575536">
      <w:r w:rsidRPr="002F31A7">
        <w:t>Dans certains cas, le Groupe de travail peut inviter les requérants à réviser et à soumettre une nouvelle fois des propositions non approuvées</w:t>
      </w:r>
      <w:r w:rsidR="009E08CD" w:rsidRPr="002F31A7">
        <w:t>. D</w:t>
      </w:r>
      <w:r w:rsidRPr="002F31A7">
        <w:t>es explications détaillées sont données par écrit au requérant sur les problèmes spécifiques à résoudre ou les points à préciser</w:t>
      </w:r>
      <w:r w:rsidR="00707001" w:rsidRPr="002F31A7">
        <w:t>.</w:t>
      </w:r>
    </w:p>
    <w:p w14:paraId="5A6105B2" w14:textId="77777777" w:rsidR="00575536" w:rsidRPr="002F31A7" w:rsidRDefault="00575536" w:rsidP="00575536"/>
    <w:p w14:paraId="572451F5" w14:textId="77777777" w:rsidR="00575536" w:rsidRPr="002F31A7" w:rsidRDefault="00575536" w:rsidP="00575536"/>
    <w:p w14:paraId="27690B1B" w14:textId="77777777" w:rsidR="00E37F8D" w:rsidRPr="002F31A7" w:rsidRDefault="009E08CD" w:rsidP="00575536">
      <w:pPr>
        <w:jc w:val="center"/>
      </w:pPr>
      <w:r w:rsidRPr="002F31A7">
        <w:rPr>
          <w:b/>
        </w:rPr>
        <w:t>__________</w:t>
      </w:r>
      <w:bookmarkEnd w:id="12"/>
    </w:p>
    <w:sectPr w:rsidR="00E37F8D" w:rsidRPr="002F31A7" w:rsidSect="0039371A">
      <w:footerReference w:type="default" r:id="rId24"/>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56E18" w14:textId="77777777" w:rsidR="005B5EB1" w:rsidRPr="009E08CD" w:rsidRDefault="005B5EB1" w:rsidP="003F1578">
      <w:bookmarkStart w:id="6" w:name="_Hlk520878047"/>
      <w:bookmarkStart w:id="7" w:name="_Hlk520878048"/>
      <w:bookmarkStart w:id="8" w:name="_Hlk520878049"/>
      <w:r w:rsidRPr="009E08CD">
        <w:separator/>
      </w:r>
      <w:bookmarkEnd w:id="6"/>
      <w:bookmarkEnd w:id="7"/>
      <w:bookmarkEnd w:id="8"/>
    </w:p>
  </w:endnote>
  <w:endnote w:type="continuationSeparator" w:id="0">
    <w:p w14:paraId="7308FB17" w14:textId="77777777" w:rsidR="005B5EB1" w:rsidRPr="009E08CD" w:rsidRDefault="005B5EB1" w:rsidP="003F1578">
      <w:bookmarkStart w:id="9" w:name="_Hlk520878050"/>
      <w:bookmarkStart w:id="10" w:name="_Hlk520878051"/>
      <w:bookmarkStart w:id="11" w:name="_Hlk520878052"/>
      <w:r w:rsidRPr="009E08CD">
        <w:continuationSeparator/>
      </w:r>
      <w:bookmarkEnd w:id="9"/>
      <w:bookmarkEnd w:id="10"/>
      <w:bookmarkEnd w:id="1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813835"/>
      <w:docPartObj>
        <w:docPartGallery w:val="Page Numbers (Bottom of Page)"/>
        <w:docPartUnique/>
      </w:docPartObj>
    </w:sdtPr>
    <w:sdtEndPr>
      <w:rPr>
        <w:noProof/>
      </w:rPr>
    </w:sdtEndPr>
    <w:sdtContent>
      <w:p w14:paraId="55897E59" w14:textId="77777777" w:rsidR="00E463E6" w:rsidRPr="009E08CD" w:rsidRDefault="00801F3C" w:rsidP="00801F3C">
        <w:pPr>
          <w:pStyle w:val="Footer"/>
          <w:jc w:val="left"/>
        </w:pPr>
        <w:r>
          <w:fldChar w:fldCharType="begin"/>
        </w:r>
        <w:r>
          <w:instrText xml:space="preserve"> PAGE   \* MERGEFORMAT </w:instrText>
        </w:r>
        <w:r>
          <w:fldChar w:fldCharType="separate"/>
        </w:r>
        <w:r w:rsidR="006276FF">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179328"/>
      <w:docPartObj>
        <w:docPartGallery w:val="Page Numbers (Bottom of Page)"/>
        <w:docPartUnique/>
      </w:docPartObj>
    </w:sdtPr>
    <w:sdtEndPr>
      <w:rPr>
        <w:noProof/>
      </w:rPr>
    </w:sdtEndPr>
    <w:sdtContent>
      <w:p w14:paraId="037A2A1E" w14:textId="77777777" w:rsidR="00801F3C" w:rsidRDefault="00801F3C" w:rsidP="00801F3C">
        <w:pPr>
          <w:pStyle w:val="Footer"/>
          <w:jc w:val="center"/>
        </w:pPr>
        <w:r>
          <w:fldChar w:fldCharType="begin"/>
        </w:r>
        <w:r>
          <w:instrText xml:space="preserve"> PAGE   \* MERGEFORMAT </w:instrText>
        </w:r>
        <w:r>
          <w:fldChar w:fldCharType="separate"/>
        </w:r>
        <w:r w:rsidR="006276FF">
          <w:rPr>
            <w:noProof/>
          </w:rPr>
          <w:t>iii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93FFB" w14:textId="77777777" w:rsidR="00E463E6" w:rsidRPr="009E08CD" w:rsidRDefault="00E463E6" w:rsidP="009E08CD">
    <w:pPr>
      <w:pStyle w:val="Footer"/>
    </w:pPr>
    <w:bookmarkStart w:id="13" w:name="_Hlk520878038"/>
    <w:bookmarkStart w:id="14" w:name="_Hlk520878039"/>
    <w:bookmarkStart w:id="15" w:name="_Hlk520878040"/>
    <w:r w:rsidRPr="009E08CD">
      <w:t xml:space="preserve"> </w:t>
    </w:r>
    <w:bookmarkEnd w:id="13"/>
    <w:bookmarkEnd w:id="14"/>
    <w:bookmarkEnd w:id="1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8244706"/>
      <w:docPartObj>
        <w:docPartGallery w:val="Page Numbers (Bottom of Page)"/>
        <w:docPartUnique/>
      </w:docPartObj>
    </w:sdtPr>
    <w:sdtEndPr>
      <w:rPr>
        <w:noProof/>
      </w:rPr>
    </w:sdtEndPr>
    <w:sdtContent>
      <w:p w14:paraId="3BA766C0" w14:textId="77777777" w:rsidR="00801F3C" w:rsidRDefault="00801F3C" w:rsidP="00801F3C">
        <w:pPr>
          <w:pStyle w:val="Footer"/>
          <w:jc w:val="right"/>
        </w:pPr>
        <w:r>
          <w:fldChar w:fldCharType="begin"/>
        </w:r>
        <w:r>
          <w:instrText xml:space="preserve"> PAGE   \* MERGEFORMAT </w:instrText>
        </w:r>
        <w:r>
          <w:fldChar w:fldCharType="separate"/>
        </w:r>
        <w:r w:rsidR="006276FF">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9160F" w14:textId="77777777" w:rsidR="005B5EB1" w:rsidRPr="009E08CD" w:rsidRDefault="005B5EB1" w:rsidP="003F1578">
      <w:bookmarkStart w:id="0" w:name="_Hlk520878041"/>
      <w:bookmarkStart w:id="1" w:name="_Hlk520878042"/>
      <w:bookmarkStart w:id="2" w:name="_Hlk520878043"/>
      <w:r w:rsidRPr="009E08CD">
        <w:separator/>
      </w:r>
      <w:bookmarkEnd w:id="0"/>
      <w:bookmarkEnd w:id="1"/>
      <w:bookmarkEnd w:id="2"/>
    </w:p>
  </w:footnote>
  <w:footnote w:type="continuationSeparator" w:id="0">
    <w:p w14:paraId="5FEACC3C" w14:textId="77777777" w:rsidR="005B5EB1" w:rsidRPr="009E08CD" w:rsidRDefault="005B5EB1" w:rsidP="003F1578">
      <w:bookmarkStart w:id="3" w:name="_Hlk520878044"/>
      <w:bookmarkStart w:id="4" w:name="_Hlk520878045"/>
      <w:bookmarkStart w:id="5" w:name="_Hlk520878046"/>
      <w:r w:rsidRPr="009E08CD">
        <w:continuationSeparator/>
      </w:r>
      <w:bookmarkEnd w:id="3"/>
      <w:bookmarkEnd w:id="4"/>
      <w:bookmarkEnd w:id="5"/>
    </w:p>
  </w:footnote>
  <w:footnote w:id="1">
    <w:p w14:paraId="16A4A591" w14:textId="77777777" w:rsidR="00E463E6" w:rsidRPr="009E08CD" w:rsidRDefault="00E463E6">
      <w:pPr>
        <w:pStyle w:val="FootnoteText"/>
      </w:pPr>
      <w:r w:rsidRPr="009E08CD">
        <w:rPr>
          <w:rStyle w:val="FootnoteReference"/>
        </w:rPr>
        <w:footnoteRef/>
      </w:r>
      <w:r w:rsidRPr="009E08CD">
        <w:t xml:space="preserve"> Ces outils </w:t>
      </w:r>
      <w:proofErr w:type="gramStart"/>
      <w:r w:rsidRPr="009E08CD">
        <w:t>comprennent:</w:t>
      </w:r>
      <w:proofErr w:type="gramEnd"/>
      <w:r w:rsidRPr="009E08CD">
        <w:t xml:space="preserve"> l'outil pour l'évaluation des performances des services vétérinaires (outil PVS) et l'outil d'analyse des écarts mis au point par l'OIE; l'outil d'évaluation des capacités phytosanitaires (ECP) de la CIPV; l'outil d'évaluation des systèmes nationaux de contrôle des aliments élaboré par la FAO et l'OMS; les outils d'évaluation des capacités mis au point par l'Institut interaméricain de coopération pour l'agriculture (IICA); etc. On trouvera des informations plus détaillées sur ces outils à l'adresse </w:t>
      </w:r>
      <w:proofErr w:type="gramStart"/>
      <w:r w:rsidRPr="009E08CD">
        <w:t>suivante:</w:t>
      </w:r>
      <w:proofErr w:type="gramEnd"/>
      <w:r w:rsidRPr="009E08CD">
        <w:t xml:space="preserve"> </w:t>
      </w:r>
      <w:hyperlink r:id="rId1" w:history="1">
        <w:r w:rsidR="0039371A">
          <w:rPr>
            <w:rStyle w:val="Hyperlink"/>
          </w:rPr>
          <w:t>http://www.standardsfacility.org/fr/capacity-evaluation-tools</w:t>
        </w:r>
      </w:hyperlink>
      <w:r w:rsidRPr="009E08CD">
        <w:t>.</w:t>
      </w:r>
    </w:p>
  </w:footnote>
  <w:footnote w:id="2">
    <w:p w14:paraId="45705782" w14:textId="77777777" w:rsidR="00E463E6" w:rsidRPr="009E08CD" w:rsidRDefault="00E463E6">
      <w:pPr>
        <w:pStyle w:val="FootnoteText"/>
      </w:pPr>
      <w:r w:rsidRPr="009E08CD">
        <w:rPr>
          <w:rStyle w:val="FootnoteReference"/>
        </w:rPr>
        <w:footnoteRef/>
      </w:r>
      <w:r w:rsidRPr="009E08CD">
        <w:t xml:space="preserve"> Y compris l'approche basée sur les éléments de preuve du STDF relative à l'établissement de priorités en matière d'investissements dans le domaine SPS pour l'accès aux marchés (P</w:t>
      </w:r>
      <w:r w:rsidRPr="009E08CD">
        <w:noBreakHyphen/>
        <w:t xml:space="preserve">IMA). </w:t>
      </w:r>
      <w:proofErr w:type="gramStart"/>
      <w:r w:rsidRPr="009E08CD">
        <w:t>Voir:</w:t>
      </w:r>
      <w:proofErr w:type="gramEnd"/>
      <w:r w:rsidRPr="009E08CD">
        <w:t xml:space="preserve"> </w:t>
      </w:r>
      <w:hyperlink r:id="rId2" w:history="1">
        <w:r w:rsidR="0039371A">
          <w:rPr>
            <w:rStyle w:val="Hyperlink"/>
          </w:rPr>
          <w:t>http://www.standardsfacility.org/fr/priorit%C3%A9s-P-IMA</w:t>
        </w:r>
      </w:hyperlink>
      <w:r w:rsidRPr="009E08CD">
        <w:t>.</w:t>
      </w:r>
    </w:p>
  </w:footnote>
  <w:footnote w:id="3">
    <w:p w14:paraId="01D9FA09" w14:textId="77777777" w:rsidR="00E463E6" w:rsidRPr="00050437" w:rsidRDefault="00E463E6">
      <w:pPr>
        <w:pStyle w:val="FootnoteText"/>
        <w:rPr>
          <w:szCs w:val="16"/>
        </w:rPr>
      </w:pPr>
      <w:r w:rsidRPr="009E08CD">
        <w:rPr>
          <w:rStyle w:val="FootnoteReference"/>
        </w:rPr>
        <w:footnoteRef/>
      </w:r>
      <w:r w:rsidRPr="009E08CD">
        <w:t xml:space="preserve"> Pour plus de renseignements sur ces outils et sur là où ils ont été utilisés, consulter le </w:t>
      </w:r>
      <w:hyperlink r:id="rId3" w:history="1">
        <w:r w:rsidRPr="00052D0D">
          <w:rPr>
            <w:rStyle w:val="Hyperlink"/>
            <w:szCs w:val="16"/>
            <w:lang w:eastAsia="en-US"/>
          </w:rPr>
          <w:t>site Web du STDF</w:t>
        </w:r>
      </w:hyperlink>
      <w:r w:rsidRPr="00050437">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DC729" w14:textId="77777777" w:rsidR="00C07869" w:rsidRDefault="00C07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ED501" w14:textId="77777777" w:rsidR="00C07869" w:rsidRDefault="00C07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E769B" w14:textId="77777777" w:rsidR="00E463E6" w:rsidRPr="00801F3C" w:rsidRDefault="00C07869" w:rsidP="00801F3C">
    <w:pPr>
      <w:pStyle w:val="Header"/>
    </w:pPr>
    <w:r>
      <w:rPr>
        <w:noProof/>
      </w:rPr>
      <w:drawing>
        <wp:inline distT="0" distB="0" distL="0" distR="0" wp14:anchorId="579A34AA" wp14:editId="51E34396">
          <wp:extent cx="3865716" cy="5400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5716"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2CDAFF72"/>
    <w:name w:val="ListBullets"/>
    <w:lvl w:ilvl="0">
      <w:start w:val="1"/>
      <w:numFmt w:val="decimal"/>
      <w:pStyle w:val="ListBullet"/>
      <w:lvlText w:val=""/>
      <w:lvlJc w:val="left"/>
      <w:pPr>
        <w:tabs>
          <w:tab w:val="num" w:pos="1134"/>
        </w:tabs>
        <w:ind w:left="1134" w:hanging="567"/>
      </w:pPr>
      <w:rPr>
        <w:rFonts w:ascii="Symbol" w:hAnsi="Symbol" w:hint="default"/>
      </w:rPr>
    </w:lvl>
    <w:lvl w:ilvl="1">
      <w:start w:val="1"/>
      <w:numFmt w:val="lowerLetter"/>
      <w:pStyle w:val="ListBullet2"/>
      <w:lvlText w:val=""/>
      <w:lvlJc w:val="left"/>
      <w:pPr>
        <w:tabs>
          <w:tab w:val="num" w:pos="1474"/>
        </w:tabs>
        <w:ind w:left="1474" w:hanging="340"/>
      </w:pPr>
      <w:rPr>
        <w:rFonts w:ascii="Symbol" w:hAnsi="Symbol" w:hint="default"/>
      </w:rPr>
    </w:lvl>
    <w:lvl w:ilvl="2">
      <w:start w:val="1"/>
      <w:numFmt w:val="lowerRoman"/>
      <w:pStyle w:val="ListBullet3"/>
      <w:lvlText w:val=""/>
      <w:lvlJc w:val="left"/>
      <w:pPr>
        <w:tabs>
          <w:tab w:val="num" w:pos="1814"/>
        </w:tabs>
        <w:ind w:left="1814" w:hanging="340"/>
      </w:pPr>
      <w:rPr>
        <w:rFonts w:ascii="Symbol" w:hAnsi="Symbol" w:hint="default"/>
      </w:rPr>
    </w:lvl>
    <w:lvl w:ilvl="3">
      <w:start w:val="1"/>
      <w:numFmt w:val="decimal"/>
      <w:pStyle w:val="ListBullet4"/>
      <w:lvlText w:val=""/>
      <w:lvlJc w:val="left"/>
      <w:pPr>
        <w:tabs>
          <w:tab w:val="num" w:pos="2154"/>
        </w:tabs>
        <w:ind w:left="2154" w:hanging="340"/>
      </w:pPr>
      <w:rPr>
        <w:rFonts w:ascii="Symbol" w:hAnsi="Symbol" w:hint="default"/>
      </w:rPr>
    </w:lvl>
    <w:lvl w:ilvl="4">
      <w:start w:val="1"/>
      <w:numFmt w:val="lowerLetter"/>
      <w:pStyle w:val="ListBullet5"/>
      <w:lvlText w:val=""/>
      <w:lvlJc w:val="left"/>
      <w:pPr>
        <w:tabs>
          <w:tab w:val="num" w:pos="2494"/>
        </w:tabs>
        <w:ind w:left="2494" w:hanging="340"/>
      </w:pPr>
      <w:rPr>
        <w:rFonts w:ascii="Symbol" w:hAnsi="Symbol" w:hint="default"/>
      </w:r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30E4360"/>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0"/>
      <w:pStyle w:val="BodyText"/>
      <w:suff w:val="space"/>
      <w:lvlText w:val="%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b w:val="0"/>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5" w15:restartNumberingAfterBreak="0">
    <w:nsid w:val="06C13834"/>
    <w:multiLevelType w:val="hybridMultilevel"/>
    <w:tmpl w:val="D8A25AC0"/>
    <w:name w:val="LegalHeadings222"/>
    <w:lvl w:ilvl="0" w:tplc="08090001">
      <w:start w:val="1"/>
      <w:numFmt w:val="bullet"/>
      <w:lvlText w:val=""/>
      <w:lvlJc w:val="left"/>
      <w:pPr>
        <w:ind w:left="1293" w:hanging="360"/>
      </w:pPr>
      <w:rPr>
        <w:rFonts w:ascii="Symbol" w:hAnsi="Symbol" w:hint="default"/>
      </w:rPr>
    </w:lvl>
    <w:lvl w:ilvl="1" w:tplc="08090003" w:tentative="1">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6" w15:restartNumberingAfterBreak="0">
    <w:nsid w:val="0D81450A"/>
    <w:multiLevelType w:val="hybridMultilevel"/>
    <w:tmpl w:val="8DCC6268"/>
    <w:lvl w:ilvl="0" w:tplc="100C0003">
      <w:start w:val="1"/>
      <w:numFmt w:val="bullet"/>
      <w:lvlText w:val="o"/>
      <w:lvlJc w:val="left"/>
      <w:pPr>
        <w:ind w:left="1627" w:hanging="360"/>
      </w:pPr>
      <w:rPr>
        <w:rFonts w:ascii="Courier New" w:hAnsi="Courier New" w:cs="Courier New" w:hint="default"/>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7" w15:restartNumberingAfterBreak="0">
    <w:nsid w:val="1C8D7260"/>
    <w:multiLevelType w:val="hybridMultilevel"/>
    <w:tmpl w:val="24AC2FB8"/>
    <w:lvl w:ilvl="0" w:tplc="14AA29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C900D8"/>
    <w:multiLevelType w:val="multilevel"/>
    <w:tmpl w:val="9A0AFA4A"/>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BodyText4"/>
      <w:lvlText w:val="-"/>
      <w:lvlJc w:val="left"/>
      <w:pPr>
        <w:tabs>
          <w:tab w:val="num" w:pos="2160"/>
        </w:tabs>
        <w:ind w:left="2160" w:hanging="720"/>
      </w:pPr>
      <w:rPr>
        <w:rFonts w:hint="default"/>
      </w:rPr>
    </w:lvl>
  </w:abstractNum>
  <w:abstractNum w:abstractNumId="9" w15:restartNumberingAfterBreak="0">
    <w:nsid w:val="4C214C02"/>
    <w:multiLevelType w:val="hybridMultilevel"/>
    <w:tmpl w:val="7E483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E948C5"/>
    <w:multiLevelType w:val="multilevel"/>
    <w:tmpl w:val="B5FAE4E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551E12"/>
    <w:multiLevelType w:val="multilevel"/>
    <w:tmpl w:val="A172095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2" w15:restartNumberingAfterBreak="0">
    <w:nsid w:val="5F2026E3"/>
    <w:multiLevelType w:val="hybridMultilevel"/>
    <w:tmpl w:val="3516E28E"/>
    <w:name w:val="LegalHeadings22"/>
    <w:lvl w:ilvl="0" w:tplc="08090001">
      <w:start w:val="1"/>
      <w:numFmt w:val="bullet"/>
      <w:lvlText w:val=""/>
      <w:lvlJc w:val="left"/>
      <w:pPr>
        <w:ind w:left="1293" w:hanging="360"/>
      </w:pPr>
      <w:rPr>
        <w:rFonts w:ascii="Symbol" w:hAnsi="Symbol" w:hint="default"/>
      </w:rPr>
    </w:lvl>
    <w:lvl w:ilvl="1" w:tplc="08090003" w:tentative="1">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13"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3F96A26"/>
    <w:multiLevelType w:val="hybridMultilevel"/>
    <w:tmpl w:val="BBDC5F94"/>
    <w:lvl w:ilvl="0" w:tplc="100C0019">
      <w:start w:val="1"/>
      <w:numFmt w:val="lowerLetter"/>
      <w:lvlText w:val="%1."/>
      <w:lvlJc w:val="left"/>
      <w:pPr>
        <w:ind w:left="927" w:hanging="360"/>
      </w:pPr>
      <w:rPr>
        <w:b w:val="0"/>
      </w:rPr>
    </w:lvl>
    <w:lvl w:ilvl="1" w:tplc="100C0019">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5" w15:restartNumberingAfterBreak="0">
    <w:nsid w:val="7B4F4874"/>
    <w:multiLevelType w:val="hybridMultilevel"/>
    <w:tmpl w:val="7EA05018"/>
    <w:name w:val="LegalHeadings2"/>
    <w:lvl w:ilvl="0" w:tplc="08090001">
      <w:start w:val="1"/>
      <w:numFmt w:val="bullet"/>
      <w:lvlText w:val=""/>
      <w:lvlJc w:val="left"/>
      <w:pPr>
        <w:ind w:left="1294" w:hanging="360"/>
      </w:pPr>
      <w:rPr>
        <w:rFonts w:ascii="Symbol" w:hAnsi="Symbol" w:hint="default"/>
      </w:rPr>
    </w:lvl>
    <w:lvl w:ilvl="1" w:tplc="08090003" w:tentative="1">
      <w:start w:val="1"/>
      <w:numFmt w:val="bullet"/>
      <w:lvlText w:val="o"/>
      <w:lvlJc w:val="left"/>
      <w:pPr>
        <w:ind w:left="2014" w:hanging="360"/>
      </w:pPr>
      <w:rPr>
        <w:rFonts w:ascii="Courier New" w:hAnsi="Courier New" w:cs="Courier New" w:hint="default"/>
      </w:rPr>
    </w:lvl>
    <w:lvl w:ilvl="2" w:tplc="08090005" w:tentative="1">
      <w:start w:val="1"/>
      <w:numFmt w:val="bullet"/>
      <w:lvlText w:val=""/>
      <w:lvlJc w:val="left"/>
      <w:pPr>
        <w:ind w:left="2734" w:hanging="360"/>
      </w:pPr>
      <w:rPr>
        <w:rFonts w:ascii="Wingdings" w:hAnsi="Wingdings" w:hint="default"/>
      </w:rPr>
    </w:lvl>
    <w:lvl w:ilvl="3" w:tplc="08090001" w:tentative="1">
      <w:start w:val="1"/>
      <w:numFmt w:val="bullet"/>
      <w:lvlText w:val=""/>
      <w:lvlJc w:val="left"/>
      <w:pPr>
        <w:ind w:left="3454" w:hanging="360"/>
      </w:pPr>
      <w:rPr>
        <w:rFonts w:ascii="Symbol" w:hAnsi="Symbol" w:hint="default"/>
      </w:rPr>
    </w:lvl>
    <w:lvl w:ilvl="4" w:tplc="08090003" w:tentative="1">
      <w:start w:val="1"/>
      <w:numFmt w:val="bullet"/>
      <w:lvlText w:val="o"/>
      <w:lvlJc w:val="left"/>
      <w:pPr>
        <w:ind w:left="4174" w:hanging="360"/>
      </w:pPr>
      <w:rPr>
        <w:rFonts w:ascii="Courier New" w:hAnsi="Courier New" w:cs="Courier New" w:hint="default"/>
      </w:rPr>
    </w:lvl>
    <w:lvl w:ilvl="5" w:tplc="08090005" w:tentative="1">
      <w:start w:val="1"/>
      <w:numFmt w:val="bullet"/>
      <w:lvlText w:val=""/>
      <w:lvlJc w:val="left"/>
      <w:pPr>
        <w:ind w:left="4894" w:hanging="360"/>
      </w:pPr>
      <w:rPr>
        <w:rFonts w:ascii="Wingdings" w:hAnsi="Wingdings" w:hint="default"/>
      </w:rPr>
    </w:lvl>
    <w:lvl w:ilvl="6" w:tplc="08090001" w:tentative="1">
      <w:start w:val="1"/>
      <w:numFmt w:val="bullet"/>
      <w:lvlText w:val=""/>
      <w:lvlJc w:val="left"/>
      <w:pPr>
        <w:ind w:left="5614" w:hanging="360"/>
      </w:pPr>
      <w:rPr>
        <w:rFonts w:ascii="Symbol" w:hAnsi="Symbol" w:hint="default"/>
      </w:rPr>
    </w:lvl>
    <w:lvl w:ilvl="7" w:tplc="08090003" w:tentative="1">
      <w:start w:val="1"/>
      <w:numFmt w:val="bullet"/>
      <w:lvlText w:val="o"/>
      <w:lvlJc w:val="left"/>
      <w:pPr>
        <w:ind w:left="6334" w:hanging="360"/>
      </w:pPr>
      <w:rPr>
        <w:rFonts w:ascii="Courier New" w:hAnsi="Courier New" w:cs="Courier New" w:hint="default"/>
      </w:rPr>
    </w:lvl>
    <w:lvl w:ilvl="8" w:tplc="08090005" w:tentative="1">
      <w:start w:val="1"/>
      <w:numFmt w:val="bullet"/>
      <w:lvlText w:val=""/>
      <w:lvlJc w:val="left"/>
      <w:pPr>
        <w:ind w:left="7054" w:hanging="360"/>
      </w:pPr>
      <w:rPr>
        <w:rFonts w:ascii="Wingdings" w:hAnsi="Wingdings" w:hint="default"/>
      </w:rPr>
    </w:lvl>
  </w:abstractNum>
  <w:abstractNum w:abstractNumId="16" w15:restartNumberingAfterBreak="0">
    <w:nsid w:val="7F937938"/>
    <w:multiLevelType w:val="hybridMultilevel"/>
    <w:tmpl w:val="3FDEA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11"/>
  </w:num>
  <w:num w:numId="7">
    <w:abstractNumId w:val="13"/>
  </w:num>
  <w:num w:numId="8">
    <w:abstractNumId w:val="4"/>
  </w:num>
  <w:num w:numId="9">
    <w:abstractNumId w:val="1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0"/>
  </w:num>
  <w:num w:numId="25">
    <w:abstractNumId w:val="5"/>
  </w:num>
  <w:num w:numId="26">
    <w:abstractNumId w:val="9"/>
  </w:num>
  <w:num w:numId="27">
    <w:abstractNumId w:val="16"/>
  </w:num>
  <w:num w:numId="28">
    <w:abstractNumId w:val="2"/>
  </w:num>
  <w:num w:numId="29">
    <w:abstractNumId w:val="2"/>
  </w:num>
  <w:num w:numId="30">
    <w:abstractNumId w:val="2"/>
  </w:num>
  <w:num w:numId="3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01"/>
    <w:rsid w:val="00000364"/>
    <w:rsid w:val="000022EC"/>
    <w:rsid w:val="000027B3"/>
    <w:rsid w:val="00013B0F"/>
    <w:rsid w:val="000142DD"/>
    <w:rsid w:val="00022130"/>
    <w:rsid w:val="000227B5"/>
    <w:rsid w:val="000230DC"/>
    <w:rsid w:val="0002514B"/>
    <w:rsid w:val="00030F8A"/>
    <w:rsid w:val="00032F0D"/>
    <w:rsid w:val="00036E3F"/>
    <w:rsid w:val="00040BF8"/>
    <w:rsid w:val="00040E34"/>
    <w:rsid w:val="00050437"/>
    <w:rsid w:val="00052D0D"/>
    <w:rsid w:val="00053B79"/>
    <w:rsid w:val="000621C0"/>
    <w:rsid w:val="000641D8"/>
    <w:rsid w:val="00066D85"/>
    <w:rsid w:val="000715FC"/>
    <w:rsid w:val="00077B1D"/>
    <w:rsid w:val="00086A2E"/>
    <w:rsid w:val="00087525"/>
    <w:rsid w:val="00090453"/>
    <w:rsid w:val="0009307F"/>
    <w:rsid w:val="000976CE"/>
    <w:rsid w:val="000A5E01"/>
    <w:rsid w:val="000B0407"/>
    <w:rsid w:val="000B0AE6"/>
    <w:rsid w:val="000B3037"/>
    <w:rsid w:val="000B56E2"/>
    <w:rsid w:val="000C48F5"/>
    <w:rsid w:val="000D1D83"/>
    <w:rsid w:val="000D208D"/>
    <w:rsid w:val="000D7620"/>
    <w:rsid w:val="000E0A7E"/>
    <w:rsid w:val="000E18B0"/>
    <w:rsid w:val="000E722A"/>
    <w:rsid w:val="000F35F1"/>
    <w:rsid w:val="000F3640"/>
    <w:rsid w:val="000F39CC"/>
    <w:rsid w:val="001000D9"/>
    <w:rsid w:val="001037F6"/>
    <w:rsid w:val="00111129"/>
    <w:rsid w:val="00112BA9"/>
    <w:rsid w:val="00116281"/>
    <w:rsid w:val="00116E37"/>
    <w:rsid w:val="001214DA"/>
    <w:rsid w:val="001250D3"/>
    <w:rsid w:val="00142DD5"/>
    <w:rsid w:val="00143899"/>
    <w:rsid w:val="001475E0"/>
    <w:rsid w:val="00153EEC"/>
    <w:rsid w:val="00154DE2"/>
    <w:rsid w:val="00161333"/>
    <w:rsid w:val="00161E4D"/>
    <w:rsid w:val="00167041"/>
    <w:rsid w:val="0017691D"/>
    <w:rsid w:val="00177A0E"/>
    <w:rsid w:val="001951F1"/>
    <w:rsid w:val="001969F3"/>
    <w:rsid w:val="001A2F93"/>
    <w:rsid w:val="001A3171"/>
    <w:rsid w:val="001B1781"/>
    <w:rsid w:val="001B242E"/>
    <w:rsid w:val="001B293C"/>
    <w:rsid w:val="001C673B"/>
    <w:rsid w:val="001D4E17"/>
    <w:rsid w:val="001E2EC8"/>
    <w:rsid w:val="001E4B14"/>
    <w:rsid w:val="001E4DA6"/>
    <w:rsid w:val="001E5B12"/>
    <w:rsid w:val="001F0915"/>
    <w:rsid w:val="001F506C"/>
    <w:rsid w:val="001F7FFE"/>
    <w:rsid w:val="0020184F"/>
    <w:rsid w:val="00202AA8"/>
    <w:rsid w:val="00202DB4"/>
    <w:rsid w:val="00204043"/>
    <w:rsid w:val="00206CA6"/>
    <w:rsid w:val="002104F1"/>
    <w:rsid w:val="0021083C"/>
    <w:rsid w:val="00212BFB"/>
    <w:rsid w:val="002132BA"/>
    <w:rsid w:val="002163B7"/>
    <w:rsid w:val="00217643"/>
    <w:rsid w:val="0022389C"/>
    <w:rsid w:val="00225450"/>
    <w:rsid w:val="00243EC2"/>
    <w:rsid w:val="00244AED"/>
    <w:rsid w:val="002559D2"/>
    <w:rsid w:val="00260A80"/>
    <w:rsid w:val="00262C94"/>
    <w:rsid w:val="00264086"/>
    <w:rsid w:val="0027343A"/>
    <w:rsid w:val="00275DC8"/>
    <w:rsid w:val="00281E1B"/>
    <w:rsid w:val="00290C83"/>
    <w:rsid w:val="0029591E"/>
    <w:rsid w:val="00295A43"/>
    <w:rsid w:val="002A307C"/>
    <w:rsid w:val="002A7931"/>
    <w:rsid w:val="002B4570"/>
    <w:rsid w:val="002B7418"/>
    <w:rsid w:val="002C01CB"/>
    <w:rsid w:val="002C37B3"/>
    <w:rsid w:val="002C64A5"/>
    <w:rsid w:val="002D2C61"/>
    <w:rsid w:val="002D5453"/>
    <w:rsid w:val="002D7F16"/>
    <w:rsid w:val="002E1641"/>
    <w:rsid w:val="002E5233"/>
    <w:rsid w:val="002F31A7"/>
    <w:rsid w:val="002F5F1F"/>
    <w:rsid w:val="002F60F3"/>
    <w:rsid w:val="002F649F"/>
    <w:rsid w:val="003002AB"/>
    <w:rsid w:val="00322703"/>
    <w:rsid w:val="00324614"/>
    <w:rsid w:val="003313E4"/>
    <w:rsid w:val="00336473"/>
    <w:rsid w:val="00344D24"/>
    <w:rsid w:val="003460B2"/>
    <w:rsid w:val="003469E7"/>
    <w:rsid w:val="00351B19"/>
    <w:rsid w:val="00351CA1"/>
    <w:rsid w:val="00354C72"/>
    <w:rsid w:val="00357BE9"/>
    <w:rsid w:val="00372622"/>
    <w:rsid w:val="0038684F"/>
    <w:rsid w:val="00387584"/>
    <w:rsid w:val="00390197"/>
    <w:rsid w:val="0039255A"/>
    <w:rsid w:val="0039371A"/>
    <w:rsid w:val="0039676E"/>
    <w:rsid w:val="003A7130"/>
    <w:rsid w:val="003B034C"/>
    <w:rsid w:val="003C6B50"/>
    <w:rsid w:val="003E16FF"/>
    <w:rsid w:val="003E4D4D"/>
    <w:rsid w:val="003E6C46"/>
    <w:rsid w:val="003F0893"/>
    <w:rsid w:val="003F1578"/>
    <w:rsid w:val="003F2E1D"/>
    <w:rsid w:val="00401983"/>
    <w:rsid w:val="00404D82"/>
    <w:rsid w:val="004068F1"/>
    <w:rsid w:val="004144D5"/>
    <w:rsid w:val="00426DC8"/>
    <w:rsid w:val="00427DA7"/>
    <w:rsid w:val="00430FE8"/>
    <w:rsid w:val="00435791"/>
    <w:rsid w:val="00444D88"/>
    <w:rsid w:val="00450631"/>
    <w:rsid w:val="004609F0"/>
    <w:rsid w:val="00467172"/>
    <w:rsid w:val="00470CD2"/>
    <w:rsid w:val="004711E5"/>
    <w:rsid w:val="00473FBE"/>
    <w:rsid w:val="00474620"/>
    <w:rsid w:val="00474FA1"/>
    <w:rsid w:val="00484F9D"/>
    <w:rsid w:val="00493965"/>
    <w:rsid w:val="00496D1C"/>
    <w:rsid w:val="004A3F1F"/>
    <w:rsid w:val="004A6A35"/>
    <w:rsid w:val="004B2234"/>
    <w:rsid w:val="004B3A26"/>
    <w:rsid w:val="004B5603"/>
    <w:rsid w:val="004C1AF5"/>
    <w:rsid w:val="004C57FD"/>
    <w:rsid w:val="004C671B"/>
    <w:rsid w:val="004D211B"/>
    <w:rsid w:val="004D35F5"/>
    <w:rsid w:val="004D392C"/>
    <w:rsid w:val="004D3AC5"/>
    <w:rsid w:val="004D6AB0"/>
    <w:rsid w:val="004E29DA"/>
    <w:rsid w:val="004E2DEF"/>
    <w:rsid w:val="004E3A8D"/>
    <w:rsid w:val="004E45E4"/>
    <w:rsid w:val="004E5024"/>
    <w:rsid w:val="004F0D21"/>
    <w:rsid w:val="004F682F"/>
    <w:rsid w:val="004F7DCF"/>
    <w:rsid w:val="005039A4"/>
    <w:rsid w:val="00504FEE"/>
    <w:rsid w:val="00510E17"/>
    <w:rsid w:val="0051659F"/>
    <w:rsid w:val="005171C6"/>
    <w:rsid w:val="00527C20"/>
    <w:rsid w:val="0053049F"/>
    <w:rsid w:val="00530C21"/>
    <w:rsid w:val="005372F2"/>
    <w:rsid w:val="00540651"/>
    <w:rsid w:val="00541553"/>
    <w:rsid w:val="00544D75"/>
    <w:rsid w:val="00557FC9"/>
    <w:rsid w:val="0056077E"/>
    <w:rsid w:val="0056477A"/>
    <w:rsid w:val="00575536"/>
    <w:rsid w:val="005772E3"/>
    <w:rsid w:val="00581F56"/>
    <w:rsid w:val="005923B3"/>
    <w:rsid w:val="0059432C"/>
    <w:rsid w:val="00596B12"/>
    <w:rsid w:val="005972B2"/>
    <w:rsid w:val="005A0354"/>
    <w:rsid w:val="005A678C"/>
    <w:rsid w:val="005A6C4D"/>
    <w:rsid w:val="005B0DF5"/>
    <w:rsid w:val="005B5EB1"/>
    <w:rsid w:val="005B6122"/>
    <w:rsid w:val="005B6150"/>
    <w:rsid w:val="005B65FA"/>
    <w:rsid w:val="005C4608"/>
    <w:rsid w:val="005C7398"/>
    <w:rsid w:val="005D0277"/>
    <w:rsid w:val="005D1E51"/>
    <w:rsid w:val="005D23EA"/>
    <w:rsid w:val="005D7403"/>
    <w:rsid w:val="005E00DC"/>
    <w:rsid w:val="005F6D31"/>
    <w:rsid w:val="00602D36"/>
    <w:rsid w:val="00602EB4"/>
    <w:rsid w:val="0060557D"/>
    <w:rsid w:val="00607AEA"/>
    <w:rsid w:val="006106E1"/>
    <w:rsid w:val="00615565"/>
    <w:rsid w:val="00621E4C"/>
    <w:rsid w:val="00624A2E"/>
    <w:rsid w:val="00624E4F"/>
    <w:rsid w:val="006276FF"/>
    <w:rsid w:val="006304B7"/>
    <w:rsid w:val="00631367"/>
    <w:rsid w:val="00635E30"/>
    <w:rsid w:val="0064021C"/>
    <w:rsid w:val="00642F99"/>
    <w:rsid w:val="006451E8"/>
    <w:rsid w:val="006532DA"/>
    <w:rsid w:val="00653890"/>
    <w:rsid w:val="006543E2"/>
    <w:rsid w:val="00660594"/>
    <w:rsid w:val="00666E2F"/>
    <w:rsid w:val="00667609"/>
    <w:rsid w:val="00677540"/>
    <w:rsid w:val="0068338C"/>
    <w:rsid w:val="00686505"/>
    <w:rsid w:val="00690FB4"/>
    <w:rsid w:val="006A703D"/>
    <w:rsid w:val="006B007D"/>
    <w:rsid w:val="006B0DD6"/>
    <w:rsid w:val="006B0F01"/>
    <w:rsid w:val="006C00B8"/>
    <w:rsid w:val="006C22FD"/>
    <w:rsid w:val="006C4C72"/>
    <w:rsid w:val="006C6552"/>
    <w:rsid w:val="006D4944"/>
    <w:rsid w:val="006D51ED"/>
    <w:rsid w:val="006D6CB7"/>
    <w:rsid w:val="006E08A6"/>
    <w:rsid w:val="006E0B21"/>
    <w:rsid w:val="006E4653"/>
    <w:rsid w:val="006E4A31"/>
    <w:rsid w:val="006F1310"/>
    <w:rsid w:val="006F5211"/>
    <w:rsid w:val="006F60C6"/>
    <w:rsid w:val="006F6E5C"/>
    <w:rsid w:val="006F7180"/>
    <w:rsid w:val="006F7DE5"/>
    <w:rsid w:val="00703F11"/>
    <w:rsid w:val="007040F7"/>
    <w:rsid w:val="00707001"/>
    <w:rsid w:val="00707517"/>
    <w:rsid w:val="007139D5"/>
    <w:rsid w:val="0071593D"/>
    <w:rsid w:val="00716EB2"/>
    <w:rsid w:val="00717A71"/>
    <w:rsid w:val="00717BE6"/>
    <w:rsid w:val="007222FE"/>
    <w:rsid w:val="00725041"/>
    <w:rsid w:val="00753474"/>
    <w:rsid w:val="00755344"/>
    <w:rsid w:val="00763546"/>
    <w:rsid w:val="00765B41"/>
    <w:rsid w:val="00767046"/>
    <w:rsid w:val="0077008A"/>
    <w:rsid w:val="007775FF"/>
    <w:rsid w:val="00780486"/>
    <w:rsid w:val="0078187C"/>
    <w:rsid w:val="00785BBF"/>
    <w:rsid w:val="007A0C76"/>
    <w:rsid w:val="007A7861"/>
    <w:rsid w:val="007B163B"/>
    <w:rsid w:val="007B1675"/>
    <w:rsid w:val="007B563F"/>
    <w:rsid w:val="007B6B3D"/>
    <w:rsid w:val="007C5ED2"/>
    <w:rsid w:val="007C6167"/>
    <w:rsid w:val="007D43A3"/>
    <w:rsid w:val="007E4B24"/>
    <w:rsid w:val="007E4BD3"/>
    <w:rsid w:val="007E743A"/>
    <w:rsid w:val="007F6200"/>
    <w:rsid w:val="007F72CC"/>
    <w:rsid w:val="007F7D1D"/>
    <w:rsid w:val="00801F3C"/>
    <w:rsid w:val="0080215E"/>
    <w:rsid w:val="008177D2"/>
    <w:rsid w:val="00830EF8"/>
    <w:rsid w:val="008352B5"/>
    <w:rsid w:val="00835838"/>
    <w:rsid w:val="00835F75"/>
    <w:rsid w:val="008408E5"/>
    <w:rsid w:val="00844E93"/>
    <w:rsid w:val="00850512"/>
    <w:rsid w:val="0085068C"/>
    <w:rsid w:val="00861784"/>
    <w:rsid w:val="00876E93"/>
    <w:rsid w:val="00884822"/>
    <w:rsid w:val="0088723F"/>
    <w:rsid w:val="00887BEC"/>
    <w:rsid w:val="00891950"/>
    <w:rsid w:val="00892C83"/>
    <w:rsid w:val="00893971"/>
    <w:rsid w:val="008A0105"/>
    <w:rsid w:val="008A0D25"/>
    <w:rsid w:val="008A64A7"/>
    <w:rsid w:val="008B06B5"/>
    <w:rsid w:val="008B0B67"/>
    <w:rsid w:val="008B34D9"/>
    <w:rsid w:val="008B549D"/>
    <w:rsid w:val="008B59A9"/>
    <w:rsid w:val="008C1D79"/>
    <w:rsid w:val="008E1722"/>
    <w:rsid w:val="008E4199"/>
    <w:rsid w:val="008F6B6B"/>
    <w:rsid w:val="0090743A"/>
    <w:rsid w:val="00911214"/>
    <w:rsid w:val="00913FCD"/>
    <w:rsid w:val="0092194C"/>
    <w:rsid w:val="00924305"/>
    <w:rsid w:val="00924D54"/>
    <w:rsid w:val="00932F65"/>
    <w:rsid w:val="00934819"/>
    <w:rsid w:val="00937065"/>
    <w:rsid w:val="009371AA"/>
    <w:rsid w:val="009544E6"/>
    <w:rsid w:val="00954765"/>
    <w:rsid w:val="009717A4"/>
    <w:rsid w:val="00971FCD"/>
    <w:rsid w:val="0097477E"/>
    <w:rsid w:val="00983CC1"/>
    <w:rsid w:val="00991A5A"/>
    <w:rsid w:val="00991D71"/>
    <w:rsid w:val="009C00B3"/>
    <w:rsid w:val="009C027E"/>
    <w:rsid w:val="009C0785"/>
    <w:rsid w:val="009C1849"/>
    <w:rsid w:val="009C2FF8"/>
    <w:rsid w:val="009C3A3A"/>
    <w:rsid w:val="009D167F"/>
    <w:rsid w:val="009D1A5C"/>
    <w:rsid w:val="009D1B27"/>
    <w:rsid w:val="009D4D04"/>
    <w:rsid w:val="009D5093"/>
    <w:rsid w:val="009E08CD"/>
    <w:rsid w:val="009E5370"/>
    <w:rsid w:val="009F0AC6"/>
    <w:rsid w:val="00A05740"/>
    <w:rsid w:val="00A07392"/>
    <w:rsid w:val="00A102E0"/>
    <w:rsid w:val="00A2206E"/>
    <w:rsid w:val="00A237B5"/>
    <w:rsid w:val="00A24E9F"/>
    <w:rsid w:val="00A30084"/>
    <w:rsid w:val="00A325E7"/>
    <w:rsid w:val="00A3784C"/>
    <w:rsid w:val="00A52156"/>
    <w:rsid w:val="00A66B59"/>
    <w:rsid w:val="00A66C14"/>
    <w:rsid w:val="00A67C94"/>
    <w:rsid w:val="00A72CA5"/>
    <w:rsid w:val="00A72EA4"/>
    <w:rsid w:val="00A7606D"/>
    <w:rsid w:val="00A80113"/>
    <w:rsid w:val="00A811CD"/>
    <w:rsid w:val="00A86881"/>
    <w:rsid w:val="00A87243"/>
    <w:rsid w:val="00A94488"/>
    <w:rsid w:val="00AB150D"/>
    <w:rsid w:val="00AB3501"/>
    <w:rsid w:val="00AB688C"/>
    <w:rsid w:val="00AC016C"/>
    <w:rsid w:val="00AC4237"/>
    <w:rsid w:val="00AC58C4"/>
    <w:rsid w:val="00AC65BC"/>
    <w:rsid w:val="00AC731B"/>
    <w:rsid w:val="00AD0CE6"/>
    <w:rsid w:val="00AD14F9"/>
    <w:rsid w:val="00AD4568"/>
    <w:rsid w:val="00AD604A"/>
    <w:rsid w:val="00AE0BE2"/>
    <w:rsid w:val="00AE4A72"/>
    <w:rsid w:val="00AE6A01"/>
    <w:rsid w:val="00AE7A3E"/>
    <w:rsid w:val="00AF4EF8"/>
    <w:rsid w:val="00B0227C"/>
    <w:rsid w:val="00B140B7"/>
    <w:rsid w:val="00B170D3"/>
    <w:rsid w:val="00B174D1"/>
    <w:rsid w:val="00B211BF"/>
    <w:rsid w:val="00B22AE0"/>
    <w:rsid w:val="00B238FF"/>
    <w:rsid w:val="00B2638D"/>
    <w:rsid w:val="00B32875"/>
    <w:rsid w:val="00B40647"/>
    <w:rsid w:val="00B45475"/>
    <w:rsid w:val="00B46A3C"/>
    <w:rsid w:val="00B531F8"/>
    <w:rsid w:val="00B623AB"/>
    <w:rsid w:val="00B64B41"/>
    <w:rsid w:val="00B72210"/>
    <w:rsid w:val="00B73DD0"/>
    <w:rsid w:val="00B80B11"/>
    <w:rsid w:val="00B86901"/>
    <w:rsid w:val="00B90449"/>
    <w:rsid w:val="00BA63ED"/>
    <w:rsid w:val="00BB2CA4"/>
    <w:rsid w:val="00BB4962"/>
    <w:rsid w:val="00BB7CC6"/>
    <w:rsid w:val="00BC0F49"/>
    <w:rsid w:val="00BD0739"/>
    <w:rsid w:val="00BF2EE1"/>
    <w:rsid w:val="00BF7B42"/>
    <w:rsid w:val="00C01130"/>
    <w:rsid w:val="00C03000"/>
    <w:rsid w:val="00C0385D"/>
    <w:rsid w:val="00C07869"/>
    <w:rsid w:val="00C10FA0"/>
    <w:rsid w:val="00C1309A"/>
    <w:rsid w:val="00C30279"/>
    <w:rsid w:val="00C314DC"/>
    <w:rsid w:val="00C32C0F"/>
    <w:rsid w:val="00C3574D"/>
    <w:rsid w:val="00C36B46"/>
    <w:rsid w:val="00C37F60"/>
    <w:rsid w:val="00C401ED"/>
    <w:rsid w:val="00C4268F"/>
    <w:rsid w:val="00C500FB"/>
    <w:rsid w:val="00C52085"/>
    <w:rsid w:val="00C543C5"/>
    <w:rsid w:val="00C56A7E"/>
    <w:rsid w:val="00C6097A"/>
    <w:rsid w:val="00C65281"/>
    <w:rsid w:val="00C66196"/>
    <w:rsid w:val="00C668DB"/>
    <w:rsid w:val="00C74E59"/>
    <w:rsid w:val="00C75304"/>
    <w:rsid w:val="00C777CB"/>
    <w:rsid w:val="00C93A75"/>
    <w:rsid w:val="00CA0651"/>
    <w:rsid w:val="00CA1A3B"/>
    <w:rsid w:val="00CA1B8B"/>
    <w:rsid w:val="00CA2A02"/>
    <w:rsid w:val="00CA3FF3"/>
    <w:rsid w:val="00CA5228"/>
    <w:rsid w:val="00CA7535"/>
    <w:rsid w:val="00CB1D86"/>
    <w:rsid w:val="00CB4C0C"/>
    <w:rsid w:val="00CB7540"/>
    <w:rsid w:val="00CC0378"/>
    <w:rsid w:val="00CC58CB"/>
    <w:rsid w:val="00CD22B8"/>
    <w:rsid w:val="00CF5DDA"/>
    <w:rsid w:val="00D12C19"/>
    <w:rsid w:val="00D12D13"/>
    <w:rsid w:val="00D14986"/>
    <w:rsid w:val="00D1522C"/>
    <w:rsid w:val="00D15973"/>
    <w:rsid w:val="00D162ED"/>
    <w:rsid w:val="00D17300"/>
    <w:rsid w:val="00D20A41"/>
    <w:rsid w:val="00D22EF9"/>
    <w:rsid w:val="00D23DE6"/>
    <w:rsid w:val="00D2514A"/>
    <w:rsid w:val="00D355F3"/>
    <w:rsid w:val="00D37C35"/>
    <w:rsid w:val="00D4089F"/>
    <w:rsid w:val="00D42FA8"/>
    <w:rsid w:val="00D46640"/>
    <w:rsid w:val="00D4672C"/>
    <w:rsid w:val="00D57011"/>
    <w:rsid w:val="00D62956"/>
    <w:rsid w:val="00D63537"/>
    <w:rsid w:val="00D64E28"/>
    <w:rsid w:val="00D66092"/>
    <w:rsid w:val="00D739FB"/>
    <w:rsid w:val="00D7500B"/>
    <w:rsid w:val="00D80C36"/>
    <w:rsid w:val="00D83164"/>
    <w:rsid w:val="00D837A1"/>
    <w:rsid w:val="00D843CA"/>
    <w:rsid w:val="00D965DA"/>
    <w:rsid w:val="00DB1105"/>
    <w:rsid w:val="00DB74A6"/>
    <w:rsid w:val="00DC28FD"/>
    <w:rsid w:val="00DC43FD"/>
    <w:rsid w:val="00DC50EB"/>
    <w:rsid w:val="00DD1691"/>
    <w:rsid w:val="00DD5C2A"/>
    <w:rsid w:val="00DD7181"/>
    <w:rsid w:val="00DD7E74"/>
    <w:rsid w:val="00DE3DC3"/>
    <w:rsid w:val="00DE5B30"/>
    <w:rsid w:val="00DF37C8"/>
    <w:rsid w:val="00DF460E"/>
    <w:rsid w:val="00DF6950"/>
    <w:rsid w:val="00E009E3"/>
    <w:rsid w:val="00E01944"/>
    <w:rsid w:val="00E07DAD"/>
    <w:rsid w:val="00E1048F"/>
    <w:rsid w:val="00E11B4B"/>
    <w:rsid w:val="00E17B5E"/>
    <w:rsid w:val="00E207AD"/>
    <w:rsid w:val="00E2597A"/>
    <w:rsid w:val="00E274B5"/>
    <w:rsid w:val="00E37F8D"/>
    <w:rsid w:val="00E4008D"/>
    <w:rsid w:val="00E463E6"/>
    <w:rsid w:val="00E46E3E"/>
    <w:rsid w:val="00E518C4"/>
    <w:rsid w:val="00E62010"/>
    <w:rsid w:val="00E668CC"/>
    <w:rsid w:val="00E67D2C"/>
    <w:rsid w:val="00E67D99"/>
    <w:rsid w:val="00E73415"/>
    <w:rsid w:val="00E90054"/>
    <w:rsid w:val="00EA1DD2"/>
    <w:rsid w:val="00EA3A97"/>
    <w:rsid w:val="00EB01D4"/>
    <w:rsid w:val="00EB7F4B"/>
    <w:rsid w:val="00ED5D59"/>
    <w:rsid w:val="00ED7393"/>
    <w:rsid w:val="00ED7713"/>
    <w:rsid w:val="00EE2E39"/>
    <w:rsid w:val="00EF17BF"/>
    <w:rsid w:val="00EF7672"/>
    <w:rsid w:val="00F02C7C"/>
    <w:rsid w:val="00F067C9"/>
    <w:rsid w:val="00F07ED9"/>
    <w:rsid w:val="00F100BD"/>
    <w:rsid w:val="00F100FC"/>
    <w:rsid w:val="00F15808"/>
    <w:rsid w:val="00F272B7"/>
    <w:rsid w:val="00F36657"/>
    <w:rsid w:val="00F36B0B"/>
    <w:rsid w:val="00F400C2"/>
    <w:rsid w:val="00F46CAC"/>
    <w:rsid w:val="00F513B6"/>
    <w:rsid w:val="00F56083"/>
    <w:rsid w:val="00F57B1A"/>
    <w:rsid w:val="00F63B87"/>
    <w:rsid w:val="00F63BDE"/>
    <w:rsid w:val="00F717FA"/>
    <w:rsid w:val="00F72167"/>
    <w:rsid w:val="00F72B7C"/>
    <w:rsid w:val="00F72D62"/>
    <w:rsid w:val="00F756D2"/>
    <w:rsid w:val="00F75F4C"/>
    <w:rsid w:val="00FB5486"/>
    <w:rsid w:val="00FB69E5"/>
    <w:rsid w:val="00FB7F0E"/>
    <w:rsid w:val="00FC0E43"/>
    <w:rsid w:val="00FC1890"/>
    <w:rsid w:val="00FC2F21"/>
    <w:rsid w:val="00FC6EB4"/>
    <w:rsid w:val="00FD3113"/>
    <w:rsid w:val="00FD6259"/>
    <w:rsid w:val="00FD63C3"/>
    <w:rsid w:val="00FE1700"/>
    <w:rsid w:val="00FE2E1D"/>
    <w:rsid w:val="00FE6087"/>
    <w:rsid w:val="00FF16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4F5E8"/>
  <w15:docId w15:val="{3A33D402-DBDF-4138-80DA-AC28EFE4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semiHidden="1"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8CD"/>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E08CD"/>
    <w:pPr>
      <w:keepNext/>
      <w:keepLines/>
      <w:numPr>
        <w:numId w:val="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E08CD"/>
    <w:pPr>
      <w:keepNext/>
      <w:keepLines/>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E08CD"/>
    <w:pPr>
      <w:keepNext/>
      <w:keepLines/>
      <w:numPr>
        <w:ilvl w:val="2"/>
        <w:numId w:val="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E08CD"/>
    <w:pPr>
      <w:keepNext/>
      <w:keepLines/>
      <w:numPr>
        <w:ilvl w:val="3"/>
        <w:numId w:val="3"/>
      </w:numPr>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E08CD"/>
    <w:pPr>
      <w:keepNext/>
      <w:keepLines/>
      <w:numPr>
        <w:ilvl w:val="4"/>
        <w:numId w:val="3"/>
      </w:numPr>
      <w:spacing w:after="240"/>
      <w:outlineLvl w:val="4"/>
    </w:pPr>
    <w:rPr>
      <w:rFonts w:eastAsia="Times New Roman"/>
      <w:b/>
      <w:color w:val="006283"/>
    </w:rPr>
  </w:style>
  <w:style w:type="paragraph" w:styleId="Heading6">
    <w:name w:val="heading 6"/>
    <w:basedOn w:val="Normal"/>
    <w:next w:val="BodyText"/>
    <w:link w:val="Heading6Char"/>
    <w:uiPriority w:val="2"/>
    <w:qFormat/>
    <w:rsid w:val="009E08CD"/>
    <w:pPr>
      <w:keepNext/>
      <w:keepLines/>
      <w:numPr>
        <w:ilvl w:val="5"/>
        <w:numId w:val="3"/>
      </w:numPr>
      <w:spacing w:after="240"/>
      <w:outlineLvl w:val="5"/>
    </w:pPr>
    <w:rPr>
      <w:rFonts w:eastAsia="Times New Roman"/>
      <w:b/>
      <w:iCs/>
      <w:color w:val="006283"/>
    </w:rPr>
  </w:style>
  <w:style w:type="paragraph" w:styleId="Heading7">
    <w:name w:val="heading 7"/>
    <w:basedOn w:val="Normal"/>
    <w:next w:val="Normal"/>
    <w:link w:val="Heading7Char"/>
    <w:uiPriority w:val="2"/>
    <w:rsid w:val="009E08CD"/>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E08CD"/>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E08CD"/>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E08CD"/>
    <w:pPr>
      <w:numPr>
        <w:ilvl w:val="6"/>
        <w:numId w:val="3"/>
      </w:numPr>
      <w:spacing w:after="240"/>
    </w:pPr>
  </w:style>
  <w:style w:type="character" w:customStyle="1" w:styleId="BodyTextChar">
    <w:name w:val="Body Text Char"/>
    <w:link w:val="BodyText"/>
    <w:uiPriority w:val="1"/>
    <w:rsid w:val="009E08CD"/>
    <w:rPr>
      <w:rFonts w:ascii="Verdana" w:hAnsi="Verdana"/>
      <w:sz w:val="18"/>
      <w:szCs w:val="22"/>
      <w:lang w:eastAsia="en-US"/>
    </w:rPr>
  </w:style>
  <w:style w:type="paragraph" w:styleId="BodyText2">
    <w:name w:val="Body Text 2"/>
    <w:basedOn w:val="Normal"/>
    <w:link w:val="BodyText2Char"/>
    <w:uiPriority w:val="1"/>
    <w:qFormat/>
    <w:rsid w:val="009E08CD"/>
    <w:pPr>
      <w:numPr>
        <w:ilvl w:val="7"/>
        <w:numId w:val="3"/>
      </w:numPr>
      <w:spacing w:after="240"/>
    </w:pPr>
  </w:style>
  <w:style w:type="character" w:customStyle="1" w:styleId="BodyText2Char">
    <w:name w:val="Body Text 2 Char"/>
    <w:link w:val="BodyText2"/>
    <w:uiPriority w:val="1"/>
    <w:rsid w:val="009E08CD"/>
    <w:rPr>
      <w:rFonts w:ascii="Verdana" w:hAnsi="Verdana"/>
      <w:sz w:val="18"/>
      <w:szCs w:val="22"/>
      <w:lang w:eastAsia="en-US"/>
    </w:rPr>
  </w:style>
  <w:style w:type="paragraph" w:styleId="BodyText3">
    <w:name w:val="Body Text 3"/>
    <w:basedOn w:val="Normal"/>
    <w:link w:val="BodyText3Char"/>
    <w:uiPriority w:val="1"/>
    <w:qFormat/>
    <w:rsid w:val="009E08CD"/>
    <w:pPr>
      <w:numPr>
        <w:ilvl w:val="8"/>
        <w:numId w:val="3"/>
      </w:numPr>
      <w:spacing w:after="240"/>
    </w:pPr>
    <w:rPr>
      <w:szCs w:val="16"/>
    </w:rPr>
  </w:style>
  <w:style w:type="character" w:customStyle="1" w:styleId="BodyText3Char">
    <w:name w:val="Body Text 3 Char"/>
    <w:link w:val="BodyText3"/>
    <w:uiPriority w:val="1"/>
    <w:rsid w:val="009E08CD"/>
    <w:rPr>
      <w:rFonts w:ascii="Verdana" w:hAnsi="Verdana"/>
      <w:sz w:val="18"/>
      <w:szCs w:val="16"/>
      <w:lang w:eastAsia="en-US"/>
    </w:rPr>
  </w:style>
  <w:style w:type="paragraph" w:customStyle="1" w:styleId="BodyText4">
    <w:name w:val="Body Text 4"/>
    <w:basedOn w:val="Normal"/>
    <w:link w:val="BodyText4Car"/>
    <w:rsid w:val="0085068C"/>
    <w:pPr>
      <w:numPr>
        <w:ilvl w:val="8"/>
        <w:numId w:val="1"/>
      </w:numPr>
      <w:spacing w:after="240"/>
    </w:pPr>
  </w:style>
  <w:style w:type="character" w:customStyle="1" w:styleId="BodyText4Car">
    <w:name w:val="Body Text 4 Car"/>
    <w:link w:val="BodyText4"/>
    <w:rsid w:val="0092194C"/>
    <w:rPr>
      <w:rFonts w:ascii="Verdana" w:hAnsi="Verdana"/>
      <w:sz w:val="18"/>
      <w:szCs w:val="22"/>
      <w:lang w:eastAsia="en-US"/>
    </w:rPr>
  </w:style>
  <w:style w:type="paragraph" w:styleId="Footer">
    <w:name w:val="footer"/>
    <w:basedOn w:val="Normal"/>
    <w:link w:val="FooterChar"/>
    <w:uiPriority w:val="99"/>
    <w:rsid w:val="009E08CD"/>
    <w:pPr>
      <w:tabs>
        <w:tab w:val="center" w:pos="4513"/>
        <w:tab w:val="right" w:pos="9027"/>
      </w:tabs>
    </w:pPr>
    <w:rPr>
      <w:szCs w:val="18"/>
      <w:lang w:eastAsia="en-GB"/>
    </w:rPr>
  </w:style>
  <w:style w:type="character" w:customStyle="1" w:styleId="FooterChar">
    <w:name w:val="Footer Char"/>
    <w:link w:val="Footer"/>
    <w:uiPriority w:val="99"/>
    <w:rsid w:val="009E08CD"/>
    <w:rPr>
      <w:rFonts w:ascii="Verdana" w:hAnsi="Verdana"/>
      <w:sz w:val="18"/>
      <w:szCs w:val="18"/>
      <w:lang w:eastAsia="en-GB"/>
    </w:rPr>
  </w:style>
  <w:style w:type="paragraph" w:customStyle="1" w:styleId="FootnoteQuotation">
    <w:name w:val="Footnote Quotation"/>
    <w:basedOn w:val="FootnoteText"/>
    <w:uiPriority w:val="5"/>
    <w:rsid w:val="009E08CD"/>
    <w:pPr>
      <w:ind w:left="567" w:right="567" w:firstLine="0"/>
    </w:pPr>
  </w:style>
  <w:style w:type="character" w:styleId="FootnoteReference">
    <w:name w:val="footnote reference"/>
    <w:uiPriority w:val="5"/>
    <w:rsid w:val="009E08CD"/>
    <w:rPr>
      <w:vertAlign w:val="superscript"/>
      <w:lang w:val="fr-FR"/>
    </w:rPr>
  </w:style>
  <w:style w:type="paragraph" w:styleId="FootnoteText">
    <w:name w:val="footnote text"/>
    <w:basedOn w:val="Normal"/>
    <w:link w:val="FootnoteTextChar"/>
    <w:uiPriority w:val="5"/>
    <w:rsid w:val="009E08CD"/>
    <w:pPr>
      <w:ind w:firstLine="567"/>
      <w:jc w:val="left"/>
    </w:pPr>
    <w:rPr>
      <w:sz w:val="16"/>
      <w:szCs w:val="18"/>
      <w:lang w:eastAsia="en-GB"/>
    </w:rPr>
  </w:style>
  <w:style w:type="character" w:customStyle="1" w:styleId="FootnoteTextChar">
    <w:name w:val="Footnote Text Char"/>
    <w:link w:val="FootnoteText"/>
    <w:uiPriority w:val="5"/>
    <w:rsid w:val="009E08CD"/>
    <w:rPr>
      <w:rFonts w:ascii="Verdana" w:hAnsi="Verdana"/>
      <w:sz w:val="16"/>
      <w:szCs w:val="18"/>
      <w:lang w:eastAsia="en-GB"/>
    </w:rPr>
  </w:style>
  <w:style w:type="paragraph" w:styleId="Header">
    <w:name w:val="header"/>
    <w:basedOn w:val="Normal"/>
    <w:link w:val="HeaderChar"/>
    <w:uiPriority w:val="3"/>
    <w:rsid w:val="009E08CD"/>
    <w:pPr>
      <w:tabs>
        <w:tab w:val="center" w:pos="4513"/>
        <w:tab w:val="right" w:pos="9027"/>
      </w:tabs>
      <w:jc w:val="left"/>
    </w:pPr>
    <w:rPr>
      <w:szCs w:val="18"/>
      <w:lang w:eastAsia="en-GB"/>
    </w:rPr>
  </w:style>
  <w:style w:type="character" w:customStyle="1" w:styleId="HeaderChar">
    <w:name w:val="Header Char"/>
    <w:link w:val="Header"/>
    <w:uiPriority w:val="3"/>
    <w:rsid w:val="009E08CD"/>
    <w:rPr>
      <w:rFonts w:ascii="Verdana" w:hAnsi="Verdana"/>
      <w:sz w:val="18"/>
      <w:szCs w:val="18"/>
      <w:lang w:eastAsia="en-GB"/>
    </w:rPr>
  </w:style>
  <w:style w:type="character" w:customStyle="1" w:styleId="Heading1Char">
    <w:name w:val="Heading 1 Char"/>
    <w:link w:val="Heading1"/>
    <w:uiPriority w:val="2"/>
    <w:rsid w:val="009E08CD"/>
    <w:rPr>
      <w:rFonts w:ascii="Verdana" w:eastAsia="Times New Roman" w:hAnsi="Verdana"/>
      <w:b/>
      <w:bCs/>
      <w:caps/>
      <w:color w:val="006283"/>
      <w:sz w:val="18"/>
      <w:szCs w:val="28"/>
      <w:lang w:eastAsia="en-US"/>
    </w:rPr>
  </w:style>
  <w:style w:type="character" w:customStyle="1" w:styleId="Heading2Char">
    <w:name w:val="Heading 2 Char"/>
    <w:link w:val="Heading2"/>
    <w:uiPriority w:val="2"/>
    <w:rsid w:val="009E08CD"/>
    <w:rPr>
      <w:rFonts w:ascii="Verdana" w:eastAsia="Times New Roman" w:hAnsi="Verdana"/>
      <w:b/>
      <w:bCs/>
      <w:color w:val="006283"/>
      <w:sz w:val="18"/>
      <w:szCs w:val="26"/>
      <w:lang w:eastAsia="en-US"/>
    </w:rPr>
  </w:style>
  <w:style w:type="character" w:customStyle="1" w:styleId="Heading3Char">
    <w:name w:val="Heading 3 Char"/>
    <w:link w:val="Heading3"/>
    <w:uiPriority w:val="2"/>
    <w:rsid w:val="009E08CD"/>
    <w:rPr>
      <w:rFonts w:ascii="Verdana" w:eastAsia="Times New Roman" w:hAnsi="Verdana"/>
      <w:b/>
      <w:bCs/>
      <w:color w:val="006283"/>
      <w:sz w:val="18"/>
      <w:szCs w:val="22"/>
      <w:lang w:eastAsia="en-US"/>
    </w:rPr>
  </w:style>
  <w:style w:type="character" w:customStyle="1" w:styleId="Heading4Char">
    <w:name w:val="Heading 4 Char"/>
    <w:link w:val="Heading4"/>
    <w:uiPriority w:val="2"/>
    <w:rsid w:val="009E08CD"/>
    <w:rPr>
      <w:rFonts w:ascii="Verdana" w:eastAsia="Times New Roman" w:hAnsi="Verdana"/>
      <w:b/>
      <w:bCs/>
      <w:iCs/>
      <w:color w:val="006283"/>
      <w:sz w:val="18"/>
      <w:szCs w:val="22"/>
      <w:lang w:eastAsia="en-US"/>
    </w:rPr>
  </w:style>
  <w:style w:type="character" w:customStyle="1" w:styleId="Heading5Char">
    <w:name w:val="Heading 5 Char"/>
    <w:link w:val="Heading5"/>
    <w:uiPriority w:val="2"/>
    <w:rsid w:val="009E08CD"/>
    <w:rPr>
      <w:rFonts w:ascii="Verdana" w:eastAsia="Times New Roman" w:hAnsi="Verdana"/>
      <w:b/>
      <w:color w:val="006283"/>
      <w:sz w:val="18"/>
      <w:szCs w:val="22"/>
      <w:lang w:eastAsia="en-US"/>
    </w:rPr>
  </w:style>
  <w:style w:type="character" w:customStyle="1" w:styleId="Heading6Char">
    <w:name w:val="Heading 6 Char"/>
    <w:link w:val="Heading6"/>
    <w:uiPriority w:val="2"/>
    <w:rsid w:val="009E08CD"/>
    <w:rPr>
      <w:rFonts w:ascii="Verdana" w:eastAsia="Times New Roman" w:hAnsi="Verdana"/>
      <w:b/>
      <w:iCs/>
      <w:color w:val="006283"/>
      <w:sz w:val="18"/>
      <w:szCs w:val="22"/>
      <w:lang w:eastAsia="en-US"/>
    </w:rPr>
  </w:style>
  <w:style w:type="character" w:customStyle="1" w:styleId="Heading7Char">
    <w:name w:val="Heading 7 Char"/>
    <w:link w:val="Heading7"/>
    <w:uiPriority w:val="2"/>
    <w:rsid w:val="009E08CD"/>
    <w:rPr>
      <w:rFonts w:ascii="Verdana" w:eastAsia="Times New Roman" w:hAnsi="Verdana"/>
      <w:b/>
      <w:iCs/>
      <w:color w:val="006283"/>
      <w:sz w:val="18"/>
      <w:szCs w:val="22"/>
      <w:lang w:eastAsia="en-US"/>
    </w:rPr>
  </w:style>
  <w:style w:type="character" w:customStyle="1" w:styleId="Heading8Char">
    <w:name w:val="Heading 8 Char"/>
    <w:link w:val="Heading8"/>
    <w:uiPriority w:val="2"/>
    <w:rsid w:val="009E08CD"/>
    <w:rPr>
      <w:rFonts w:ascii="Verdana" w:eastAsia="Times New Roman" w:hAnsi="Verdana"/>
      <w:b/>
      <w:i/>
      <w:color w:val="006283"/>
      <w:sz w:val="18"/>
      <w:lang w:eastAsia="en-US"/>
    </w:rPr>
  </w:style>
  <w:style w:type="character" w:customStyle="1" w:styleId="Heading9Char">
    <w:name w:val="Heading 9 Char"/>
    <w:link w:val="Heading9"/>
    <w:uiPriority w:val="2"/>
    <w:rsid w:val="009E08CD"/>
    <w:rPr>
      <w:rFonts w:ascii="Verdana" w:eastAsia="Times New Roman" w:hAnsi="Verdana"/>
      <w:b/>
      <w:iCs/>
      <w:color w:val="006283"/>
      <w:sz w:val="18"/>
      <w:u w:val="single"/>
      <w:lang w:eastAsia="en-US"/>
    </w:rPr>
  </w:style>
  <w:style w:type="paragraph" w:customStyle="1" w:styleId="Quotation">
    <w:name w:val="Quotation"/>
    <w:basedOn w:val="Normal"/>
    <w:uiPriority w:val="5"/>
    <w:qFormat/>
    <w:rsid w:val="009E08CD"/>
    <w:pPr>
      <w:spacing w:after="240"/>
      <w:ind w:left="567" w:right="567"/>
    </w:pPr>
    <w:rPr>
      <w:szCs w:val="18"/>
      <w:lang w:eastAsia="en-GB"/>
    </w:rPr>
  </w:style>
  <w:style w:type="paragraph" w:customStyle="1" w:styleId="QuotationDouble">
    <w:name w:val="Quotation Double"/>
    <w:basedOn w:val="Normal"/>
    <w:uiPriority w:val="5"/>
    <w:qFormat/>
    <w:rsid w:val="009E08CD"/>
    <w:pPr>
      <w:spacing w:after="240"/>
      <w:ind w:left="1134" w:right="1134"/>
    </w:pPr>
    <w:rPr>
      <w:szCs w:val="18"/>
      <w:lang w:eastAsia="en-GB"/>
    </w:rPr>
  </w:style>
  <w:style w:type="paragraph" w:styleId="Subtitle">
    <w:name w:val="Subtitle"/>
    <w:basedOn w:val="Normal"/>
    <w:next w:val="Normal"/>
    <w:link w:val="SubtitleChar"/>
    <w:uiPriority w:val="6"/>
    <w:qFormat/>
    <w:rsid w:val="009E08CD"/>
    <w:pPr>
      <w:numPr>
        <w:ilvl w:val="1"/>
      </w:numPr>
    </w:pPr>
    <w:rPr>
      <w:rFonts w:eastAsia="Times New Roman"/>
      <w:b/>
      <w:iCs/>
      <w:szCs w:val="24"/>
    </w:rPr>
  </w:style>
  <w:style w:type="character" w:customStyle="1" w:styleId="SubtitleChar">
    <w:name w:val="Subtitle Char"/>
    <w:link w:val="Subtitle"/>
    <w:uiPriority w:val="6"/>
    <w:rsid w:val="009E08CD"/>
    <w:rPr>
      <w:rFonts w:ascii="Verdana" w:eastAsia="Times New Roman" w:hAnsi="Verdana"/>
      <w:b/>
      <w:iCs/>
      <w:sz w:val="18"/>
      <w:szCs w:val="24"/>
      <w:lang w:eastAsia="en-US"/>
    </w:rPr>
  </w:style>
  <w:style w:type="paragraph" w:styleId="Title">
    <w:name w:val="Title"/>
    <w:basedOn w:val="Normal"/>
    <w:next w:val="Normal"/>
    <w:link w:val="TitleChar"/>
    <w:uiPriority w:val="5"/>
    <w:qFormat/>
    <w:rsid w:val="009E08CD"/>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E08CD"/>
    <w:rPr>
      <w:rFonts w:ascii="Verdana" w:eastAsia="Times New Roman" w:hAnsi="Verdana"/>
      <w:b/>
      <w:caps/>
      <w:color w:val="006283"/>
      <w:kern w:val="28"/>
      <w:sz w:val="18"/>
      <w:szCs w:val="52"/>
      <w:lang w:eastAsia="en-US"/>
    </w:rPr>
  </w:style>
  <w:style w:type="paragraph" w:customStyle="1" w:styleId="Title2">
    <w:name w:val="Title 2"/>
    <w:basedOn w:val="Normal"/>
    <w:next w:val="Normal"/>
    <w:uiPriority w:val="5"/>
    <w:qFormat/>
    <w:rsid w:val="009E08CD"/>
    <w:pPr>
      <w:spacing w:after="360"/>
      <w:jc w:val="center"/>
    </w:pPr>
    <w:rPr>
      <w:caps/>
      <w:color w:val="006283"/>
      <w:szCs w:val="18"/>
      <w:lang w:eastAsia="en-GB"/>
    </w:rPr>
  </w:style>
  <w:style w:type="paragraph" w:customStyle="1" w:styleId="Title3">
    <w:name w:val="Title 3"/>
    <w:basedOn w:val="Normal"/>
    <w:next w:val="Normal"/>
    <w:uiPriority w:val="5"/>
    <w:qFormat/>
    <w:rsid w:val="009E08CD"/>
    <w:pPr>
      <w:spacing w:after="360"/>
      <w:jc w:val="center"/>
    </w:pPr>
    <w:rPr>
      <w:i/>
      <w:color w:val="006283"/>
      <w:szCs w:val="18"/>
      <w:lang w:eastAsia="en-GB"/>
    </w:rPr>
  </w:style>
  <w:style w:type="paragraph" w:customStyle="1" w:styleId="TitleCountry">
    <w:name w:val="Title Country"/>
    <w:basedOn w:val="Normal"/>
    <w:next w:val="Normal"/>
    <w:uiPriority w:val="5"/>
    <w:qFormat/>
    <w:rsid w:val="009E08CD"/>
    <w:pPr>
      <w:spacing w:after="360"/>
      <w:jc w:val="center"/>
    </w:pPr>
    <w:rPr>
      <w:smallCaps/>
      <w:color w:val="006283"/>
      <w:szCs w:val="18"/>
      <w:lang w:eastAsia="en-GB"/>
    </w:rPr>
  </w:style>
  <w:style w:type="paragraph" w:styleId="TOC1">
    <w:name w:val="toc 1"/>
    <w:basedOn w:val="Normal"/>
    <w:next w:val="Normal"/>
    <w:uiPriority w:val="39"/>
    <w:rsid w:val="009E08CD"/>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E08CD"/>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E08CD"/>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E08CD"/>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E08CD"/>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E08CD"/>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E08CD"/>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E08CD"/>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E08CD"/>
    <w:pPr>
      <w:tabs>
        <w:tab w:val="left" w:pos="0"/>
        <w:tab w:val="right" w:leader="dot" w:pos="9020"/>
      </w:tabs>
      <w:spacing w:before="120" w:after="120"/>
      <w:ind w:right="851"/>
      <w:jc w:val="left"/>
    </w:pPr>
    <w:rPr>
      <w:szCs w:val="18"/>
      <w:lang w:eastAsia="en-GB"/>
    </w:rPr>
  </w:style>
  <w:style w:type="character" w:styleId="Hyperlink">
    <w:name w:val="Hyperlink"/>
    <w:uiPriority w:val="99"/>
    <w:unhideWhenUsed/>
    <w:rsid w:val="009E08CD"/>
    <w:rPr>
      <w:color w:val="0000FF"/>
      <w:u w:val="single"/>
      <w:lang w:val="fr-FR"/>
    </w:rPr>
  </w:style>
  <w:style w:type="paragraph" w:styleId="TOCHeading">
    <w:name w:val="TOC Heading"/>
    <w:basedOn w:val="Normal"/>
    <w:next w:val="Normal"/>
    <w:uiPriority w:val="39"/>
    <w:qFormat/>
    <w:rsid w:val="009E08CD"/>
    <w:pPr>
      <w:spacing w:before="240"/>
      <w:jc w:val="center"/>
    </w:pPr>
    <w:rPr>
      <w:rFonts w:eastAsia="Times New Roman"/>
      <w:b/>
      <w:bCs/>
      <w:szCs w:val="28"/>
      <w:lang w:eastAsia="en-GB"/>
    </w:rPr>
  </w:style>
  <w:style w:type="paragraph" w:styleId="BalloonText">
    <w:name w:val="Balloon Text"/>
    <w:basedOn w:val="Normal"/>
    <w:link w:val="BalloonTextChar"/>
    <w:uiPriority w:val="99"/>
    <w:semiHidden/>
    <w:unhideWhenUsed/>
    <w:rsid w:val="009E08CD"/>
    <w:rPr>
      <w:rFonts w:ascii="Tahoma" w:hAnsi="Tahoma" w:cs="Tahoma"/>
      <w:sz w:val="16"/>
      <w:szCs w:val="16"/>
    </w:rPr>
  </w:style>
  <w:style w:type="character" w:customStyle="1" w:styleId="BalloonTextChar">
    <w:name w:val="Balloon Text Char"/>
    <w:link w:val="BalloonText"/>
    <w:uiPriority w:val="99"/>
    <w:semiHidden/>
    <w:rsid w:val="009E08CD"/>
    <w:rPr>
      <w:rFonts w:ascii="Tahoma" w:hAnsi="Tahoma" w:cs="Tahoma"/>
      <w:sz w:val="16"/>
      <w:szCs w:val="16"/>
      <w:lang w:eastAsia="en-US"/>
    </w:rPr>
  </w:style>
  <w:style w:type="character" w:styleId="FollowedHyperlink">
    <w:name w:val="FollowedHyperlink"/>
    <w:uiPriority w:val="9"/>
    <w:unhideWhenUsed/>
    <w:rsid w:val="009E08CD"/>
    <w:rPr>
      <w:color w:val="800080"/>
      <w:u w:val="single"/>
      <w:lang w:val="fr-FR"/>
    </w:rPr>
  </w:style>
  <w:style w:type="character" w:styleId="CommentReference">
    <w:name w:val="annotation reference"/>
    <w:uiPriority w:val="99"/>
    <w:semiHidden/>
    <w:unhideWhenUsed/>
    <w:rsid w:val="009E08CD"/>
    <w:rPr>
      <w:sz w:val="16"/>
      <w:szCs w:val="16"/>
      <w:lang w:val="fr-FR"/>
    </w:rPr>
  </w:style>
  <w:style w:type="paragraph" w:styleId="CommentText">
    <w:name w:val="annotation text"/>
    <w:basedOn w:val="Normal"/>
    <w:link w:val="CommentTextChar"/>
    <w:uiPriority w:val="99"/>
    <w:unhideWhenUsed/>
    <w:rsid w:val="009E08CD"/>
    <w:rPr>
      <w:sz w:val="20"/>
      <w:szCs w:val="20"/>
    </w:rPr>
  </w:style>
  <w:style w:type="character" w:customStyle="1" w:styleId="CommentTextChar">
    <w:name w:val="Comment Text Char"/>
    <w:link w:val="CommentText"/>
    <w:uiPriority w:val="99"/>
    <w:rsid w:val="009E08CD"/>
    <w:rPr>
      <w:rFonts w:ascii="Verdana" w:hAnsi="Verdana"/>
      <w:lang w:eastAsia="en-US"/>
    </w:rPr>
  </w:style>
  <w:style w:type="paragraph" w:styleId="CommentSubject">
    <w:name w:val="annotation subject"/>
    <w:basedOn w:val="CommentText"/>
    <w:next w:val="CommentText"/>
    <w:link w:val="CommentSubjectChar"/>
    <w:uiPriority w:val="99"/>
    <w:unhideWhenUsed/>
    <w:rsid w:val="009E08CD"/>
    <w:rPr>
      <w:b/>
      <w:bCs/>
    </w:rPr>
  </w:style>
  <w:style w:type="character" w:customStyle="1" w:styleId="CommentSubjectChar">
    <w:name w:val="Comment Subject Char"/>
    <w:link w:val="CommentSubject"/>
    <w:uiPriority w:val="99"/>
    <w:rsid w:val="009E08CD"/>
    <w:rPr>
      <w:rFonts w:ascii="Verdana" w:hAnsi="Verdana"/>
      <w:b/>
      <w:bCs/>
      <w:lang w:eastAsia="en-US"/>
    </w:rPr>
  </w:style>
  <w:style w:type="paragraph" w:customStyle="1" w:styleId="Corpsdetexte4">
    <w:name w:val="Corps de texte 4"/>
    <w:basedOn w:val="Normal"/>
    <w:rsid w:val="00E668CC"/>
    <w:pPr>
      <w:tabs>
        <w:tab w:val="num" w:pos="2160"/>
      </w:tabs>
      <w:spacing w:after="240"/>
      <w:ind w:left="2160" w:hanging="720"/>
    </w:pPr>
  </w:style>
  <w:style w:type="paragraph" w:styleId="ListBullet2">
    <w:name w:val="List Bullet 2"/>
    <w:basedOn w:val="Normal"/>
    <w:uiPriority w:val="1"/>
    <w:rsid w:val="009E08CD"/>
    <w:pPr>
      <w:numPr>
        <w:ilvl w:val="1"/>
        <w:numId w:val="5"/>
      </w:numPr>
      <w:tabs>
        <w:tab w:val="left" w:pos="907"/>
      </w:tabs>
      <w:spacing w:after="240"/>
      <w:contextualSpacing/>
    </w:pPr>
  </w:style>
  <w:style w:type="paragraph" w:customStyle="1" w:styleId="TitredudocumentPays">
    <w:name w:val="Titre du document Pays"/>
    <w:basedOn w:val="Normal"/>
    <w:rsid w:val="00E668CC"/>
    <w:pPr>
      <w:jc w:val="center"/>
    </w:pPr>
    <w:rPr>
      <w:caps/>
    </w:rPr>
  </w:style>
  <w:style w:type="paragraph" w:customStyle="1" w:styleId="Quotation-Parenretrait">
    <w:name w:val="Quotation - Par en retrait"/>
    <w:basedOn w:val="Normal"/>
    <w:rsid w:val="00E668CC"/>
    <w:pPr>
      <w:spacing w:after="240"/>
      <w:ind w:left="720" w:right="720"/>
    </w:pPr>
  </w:style>
  <w:style w:type="paragraph" w:customStyle="1" w:styleId="QuotationDouble-Parendoubleretrait">
    <w:name w:val="Quotation Double - Par en double retrait"/>
    <w:basedOn w:val="Normal"/>
    <w:rsid w:val="00E668CC"/>
    <w:pPr>
      <w:spacing w:after="240"/>
      <w:ind w:left="1440" w:right="1440"/>
    </w:pPr>
  </w:style>
  <w:style w:type="paragraph" w:customStyle="1" w:styleId="Notedebasdepage-Quotation">
    <w:name w:val="Note de bas de page - Quotation"/>
    <w:basedOn w:val="Normal"/>
    <w:rsid w:val="00E668CC"/>
    <w:pPr>
      <w:ind w:left="720" w:right="720"/>
    </w:pPr>
  </w:style>
  <w:style w:type="paragraph" w:styleId="EnvelopeAddress">
    <w:name w:val="envelope address"/>
    <w:basedOn w:val="Normal"/>
    <w:uiPriority w:val="99"/>
    <w:semiHidden/>
    <w:unhideWhenUsed/>
    <w:rsid w:val="009E08CD"/>
    <w:pPr>
      <w:framePr w:w="7920" w:h="1980" w:hRule="exact" w:hSpace="180" w:wrap="auto" w:hAnchor="page" w:xAlign="center" w:yAlign="bottom"/>
      <w:ind w:left="2880"/>
    </w:pPr>
    <w:rPr>
      <w:rFonts w:ascii="Cambria" w:eastAsia="Times New Roman" w:hAnsi="Cambria"/>
      <w:sz w:val="24"/>
      <w:szCs w:val="24"/>
    </w:rPr>
  </w:style>
  <w:style w:type="paragraph" w:styleId="EndnoteText">
    <w:name w:val="endnote text"/>
    <w:basedOn w:val="FootnoteText"/>
    <w:link w:val="EndnoteTextChar"/>
    <w:uiPriority w:val="49"/>
    <w:rsid w:val="009E08CD"/>
    <w:rPr>
      <w:szCs w:val="20"/>
    </w:rPr>
  </w:style>
  <w:style w:type="character" w:customStyle="1" w:styleId="EndnoteTextChar">
    <w:name w:val="Endnote Text Char"/>
    <w:link w:val="EndnoteText"/>
    <w:uiPriority w:val="49"/>
    <w:rsid w:val="009E08CD"/>
    <w:rPr>
      <w:rFonts w:ascii="Verdana" w:hAnsi="Verdana"/>
      <w:sz w:val="16"/>
      <w:lang w:eastAsia="en-GB"/>
    </w:rPr>
  </w:style>
  <w:style w:type="paragraph" w:customStyle="1" w:styleId="Titredudocument2">
    <w:name w:val="Titre du document 2"/>
    <w:basedOn w:val="Normal"/>
    <w:rsid w:val="00E668CC"/>
    <w:pPr>
      <w:jc w:val="center"/>
    </w:pPr>
    <w:rPr>
      <w:u w:val="single"/>
    </w:rPr>
  </w:style>
  <w:style w:type="paragraph" w:customStyle="1" w:styleId="Titredudocument3">
    <w:name w:val="Titre du document 3"/>
    <w:basedOn w:val="Normal"/>
    <w:rsid w:val="00E668CC"/>
    <w:pPr>
      <w:jc w:val="center"/>
    </w:pPr>
    <w:rPr>
      <w:i/>
      <w:iCs/>
    </w:rPr>
  </w:style>
  <w:style w:type="paragraph" w:styleId="PlainText">
    <w:name w:val="Plain Text"/>
    <w:basedOn w:val="Normal"/>
    <w:link w:val="PlainTextChar"/>
    <w:uiPriority w:val="99"/>
    <w:unhideWhenUsed/>
    <w:rsid w:val="009E08CD"/>
    <w:rPr>
      <w:rFonts w:ascii="Consolas" w:hAnsi="Consolas" w:cs="Consolas"/>
      <w:sz w:val="21"/>
      <w:szCs w:val="21"/>
    </w:rPr>
  </w:style>
  <w:style w:type="character" w:customStyle="1" w:styleId="PlainTextChar">
    <w:name w:val="Plain Text Char"/>
    <w:link w:val="PlainText"/>
    <w:uiPriority w:val="99"/>
    <w:rsid w:val="009E08CD"/>
    <w:rPr>
      <w:rFonts w:ascii="Consolas" w:hAnsi="Consolas" w:cs="Consolas"/>
      <w:sz w:val="21"/>
      <w:szCs w:val="21"/>
      <w:lang w:eastAsia="en-US"/>
    </w:rPr>
  </w:style>
  <w:style w:type="character" w:styleId="Emphasis">
    <w:name w:val="Emphasis"/>
    <w:uiPriority w:val="99"/>
    <w:semiHidden/>
    <w:qFormat/>
    <w:rsid w:val="009E08CD"/>
    <w:rPr>
      <w:i/>
      <w:iCs/>
      <w:lang w:val="fr-FR"/>
    </w:rPr>
  </w:style>
  <w:style w:type="character" w:styleId="HTMLAcronym">
    <w:name w:val="HTML Acronym"/>
    <w:uiPriority w:val="99"/>
    <w:semiHidden/>
    <w:unhideWhenUsed/>
    <w:rsid w:val="009E08CD"/>
    <w:rPr>
      <w:lang w:val="fr-FR"/>
    </w:rPr>
  </w:style>
  <w:style w:type="paragraph" w:styleId="EnvelopeReturn">
    <w:name w:val="envelope return"/>
    <w:basedOn w:val="Normal"/>
    <w:uiPriority w:val="99"/>
    <w:semiHidden/>
    <w:unhideWhenUsed/>
    <w:rsid w:val="009E08CD"/>
    <w:rPr>
      <w:rFonts w:ascii="Cambria" w:eastAsia="Times New Roman" w:hAnsi="Cambria"/>
      <w:sz w:val="20"/>
      <w:szCs w:val="20"/>
    </w:rPr>
  </w:style>
  <w:style w:type="paragraph" w:styleId="HTMLAddress">
    <w:name w:val="HTML Address"/>
    <w:basedOn w:val="Normal"/>
    <w:link w:val="HTMLAddressChar"/>
    <w:uiPriority w:val="99"/>
    <w:semiHidden/>
    <w:unhideWhenUsed/>
    <w:rsid w:val="009E08CD"/>
    <w:rPr>
      <w:i/>
      <w:iCs/>
    </w:rPr>
  </w:style>
  <w:style w:type="character" w:customStyle="1" w:styleId="HTMLAddressChar">
    <w:name w:val="HTML Address Char"/>
    <w:link w:val="HTMLAddress"/>
    <w:uiPriority w:val="99"/>
    <w:semiHidden/>
    <w:rsid w:val="009E08CD"/>
    <w:rPr>
      <w:rFonts w:ascii="Verdana" w:hAnsi="Verdana"/>
      <w:i/>
      <w:iCs/>
      <w:sz w:val="18"/>
      <w:szCs w:val="22"/>
      <w:lang w:eastAsia="en-US"/>
    </w:rPr>
  </w:style>
  <w:style w:type="character" w:styleId="EndnoteReference">
    <w:name w:val="endnote reference"/>
    <w:uiPriority w:val="49"/>
    <w:rsid w:val="009E08CD"/>
    <w:rPr>
      <w:vertAlign w:val="superscript"/>
      <w:lang w:val="fr-FR"/>
    </w:rPr>
  </w:style>
  <w:style w:type="paragraph" w:styleId="Bibliography">
    <w:name w:val="Bibliography"/>
    <w:basedOn w:val="Normal"/>
    <w:next w:val="Normal"/>
    <w:uiPriority w:val="49"/>
    <w:semiHidden/>
    <w:unhideWhenUsed/>
    <w:rsid w:val="009E08CD"/>
  </w:style>
  <w:style w:type="paragraph" w:styleId="Quote">
    <w:name w:val="Quote"/>
    <w:basedOn w:val="Normal"/>
    <w:next w:val="Normal"/>
    <w:link w:val="QuoteChar"/>
    <w:uiPriority w:val="59"/>
    <w:semiHidden/>
    <w:qFormat/>
    <w:rsid w:val="009E08CD"/>
    <w:rPr>
      <w:i/>
      <w:iCs/>
      <w:color w:val="000000"/>
    </w:rPr>
  </w:style>
  <w:style w:type="character" w:customStyle="1" w:styleId="QuoteChar">
    <w:name w:val="Quote Char"/>
    <w:link w:val="Quote"/>
    <w:uiPriority w:val="59"/>
    <w:semiHidden/>
    <w:rsid w:val="009E08CD"/>
    <w:rPr>
      <w:rFonts w:ascii="Verdana" w:hAnsi="Verdana"/>
      <w:i/>
      <w:iCs/>
      <w:color w:val="000000"/>
      <w:sz w:val="18"/>
      <w:szCs w:val="22"/>
      <w:lang w:eastAsia="en-US"/>
    </w:rPr>
  </w:style>
  <w:style w:type="character" w:styleId="HTMLCite">
    <w:name w:val="HTML Cite"/>
    <w:uiPriority w:val="99"/>
    <w:semiHidden/>
    <w:unhideWhenUsed/>
    <w:rsid w:val="009E08CD"/>
    <w:rPr>
      <w:i/>
      <w:iCs/>
      <w:lang w:val="fr-FR"/>
    </w:rPr>
  </w:style>
  <w:style w:type="paragraph" w:styleId="IntenseQuote">
    <w:name w:val="Intense Quote"/>
    <w:basedOn w:val="Normal"/>
    <w:next w:val="Normal"/>
    <w:link w:val="IntenseQuoteChar"/>
    <w:uiPriority w:val="59"/>
    <w:semiHidden/>
    <w:qFormat/>
    <w:rsid w:val="009E08C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E08CD"/>
    <w:rPr>
      <w:rFonts w:ascii="Verdana" w:hAnsi="Verdana"/>
      <w:b/>
      <w:bCs/>
      <w:i/>
      <w:iCs/>
      <w:color w:val="4F81BD"/>
      <w:sz w:val="18"/>
      <w:szCs w:val="22"/>
      <w:lang w:eastAsia="en-US"/>
    </w:rPr>
  </w:style>
  <w:style w:type="character" w:styleId="HTMLKeyboard">
    <w:name w:val="HTML Keyboard"/>
    <w:uiPriority w:val="99"/>
    <w:semiHidden/>
    <w:unhideWhenUsed/>
    <w:rsid w:val="009E08CD"/>
    <w:rPr>
      <w:rFonts w:ascii="Consolas" w:hAnsi="Consolas" w:cs="Consolas"/>
      <w:sz w:val="20"/>
      <w:szCs w:val="20"/>
      <w:lang w:val="fr-FR"/>
    </w:rPr>
  </w:style>
  <w:style w:type="character" w:styleId="HTMLCode">
    <w:name w:val="HTML Code"/>
    <w:uiPriority w:val="99"/>
    <w:semiHidden/>
    <w:unhideWhenUsed/>
    <w:rsid w:val="009E08CD"/>
    <w:rPr>
      <w:rFonts w:ascii="Consolas" w:hAnsi="Consolas" w:cs="Consolas"/>
      <w:sz w:val="20"/>
      <w:szCs w:val="20"/>
      <w:lang w:val="fr-FR"/>
    </w:rPr>
  </w:style>
  <w:style w:type="paragraph" w:styleId="Date">
    <w:name w:val="Date"/>
    <w:basedOn w:val="Normal"/>
    <w:next w:val="Normal"/>
    <w:link w:val="DateChar"/>
    <w:uiPriority w:val="99"/>
    <w:semiHidden/>
    <w:unhideWhenUsed/>
    <w:rsid w:val="009E08CD"/>
  </w:style>
  <w:style w:type="character" w:customStyle="1" w:styleId="DateChar">
    <w:name w:val="Date Char"/>
    <w:link w:val="Date"/>
    <w:uiPriority w:val="99"/>
    <w:semiHidden/>
    <w:rsid w:val="009E08CD"/>
    <w:rPr>
      <w:rFonts w:ascii="Verdana" w:hAnsi="Verdana"/>
      <w:sz w:val="18"/>
      <w:szCs w:val="22"/>
      <w:lang w:eastAsia="en-US"/>
    </w:rPr>
  </w:style>
  <w:style w:type="character" w:styleId="HTMLDefinition">
    <w:name w:val="HTML Definition"/>
    <w:uiPriority w:val="99"/>
    <w:semiHidden/>
    <w:unhideWhenUsed/>
    <w:rsid w:val="009E08CD"/>
    <w:rPr>
      <w:i/>
      <w:iCs/>
      <w:lang w:val="fr-FR"/>
    </w:rPr>
  </w:style>
  <w:style w:type="character" w:styleId="Strong">
    <w:name w:val="Strong"/>
    <w:uiPriority w:val="99"/>
    <w:semiHidden/>
    <w:qFormat/>
    <w:rsid w:val="009E08CD"/>
    <w:rPr>
      <w:b/>
      <w:bCs/>
      <w:lang w:val="fr-FR"/>
    </w:rPr>
  </w:style>
  <w:style w:type="character" w:styleId="IntenseEmphasis">
    <w:name w:val="Intense Emphasis"/>
    <w:uiPriority w:val="99"/>
    <w:semiHidden/>
    <w:qFormat/>
    <w:rsid w:val="009E08CD"/>
    <w:rPr>
      <w:b/>
      <w:bCs/>
      <w:i/>
      <w:iCs/>
      <w:color w:val="4F81BD"/>
      <w:lang w:val="fr-FR"/>
    </w:rPr>
  </w:style>
  <w:style w:type="character" w:styleId="SubtleEmphasis">
    <w:name w:val="Subtle Emphasis"/>
    <w:uiPriority w:val="99"/>
    <w:semiHidden/>
    <w:qFormat/>
    <w:rsid w:val="009E08CD"/>
    <w:rPr>
      <w:i/>
      <w:iCs/>
      <w:color w:val="808080"/>
      <w:lang w:val="fr-FR"/>
    </w:rPr>
  </w:style>
  <w:style w:type="paragraph" w:styleId="MessageHeader">
    <w:name w:val="Message Header"/>
    <w:basedOn w:val="Normal"/>
    <w:link w:val="MessageHeaderChar"/>
    <w:uiPriority w:val="99"/>
    <w:semiHidden/>
    <w:unhideWhenUsed/>
    <w:rsid w:val="009E08C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E08CD"/>
    <w:rPr>
      <w:rFonts w:ascii="Cambria" w:eastAsia="Times New Roman" w:hAnsi="Cambria"/>
      <w:sz w:val="24"/>
      <w:szCs w:val="24"/>
      <w:shd w:val="pct20" w:color="auto" w:fill="auto"/>
      <w:lang w:eastAsia="en-US"/>
    </w:rPr>
  </w:style>
  <w:style w:type="character" w:styleId="HTMLSample">
    <w:name w:val="HTML Sample"/>
    <w:uiPriority w:val="99"/>
    <w:semiHidden/>
    <w:unhideWhenUsed/>
    <w:rsid w:val="009E08CD"/>
    <w:rPr>
      <w:rFonts w:ascii="Consolas" w:hAnsi="Consolas" w:cs="Consolas"/>
      <w:sz w:val="24"/>
      <w:szCs w:val="24"/>
      <w:lang w:val="fr-FR"/>
    </w:rPr>
  </w:style>
  <w:style w:type="paragraph" w:styleId="DocumentMap">
    <w:name w:val="Document Map"/>
    <w:basedOn w:val="Normal"/>
    <w:link w:val="DocumentMapChar"/>
    <w:uiPriority w:val="99"/>
    <w:semiHidden/>
    <w:unhideWhenUsed/>
    <w:rsid w:val="009E08CD"/>
    <w:rPr>
      <w:rFonts w:ascii="Tahoma" w:hAnsi="Tahoma" w:cs="Tahoma"/>
      <w:sz w:val="16"/>
      <w:szCs w:val="16"/>
    </w:rPr>
  </w:style>
  <w:style w:type="character" w:customStyle="1" w:styleId="DocumentMapChar">
    <w:name w:val="Document Map Char"/>
    <w:link w:val="DocumentMap"/>
    <w:uiPriority w:val="99"/>
    <w:semiHidden/>
    <w:rsid w:val="009E08CD"/>
    <w:rPr>
      <w:rFonts w:ascii="Tahoma" w:hAnsi="Tahoma" w:cs="Tahoma"/>
      <w:sz w:val="16"/>
      <w:szCs w:val="16"/>
      <w:lang w:eastAsia="en-US"/>
    </w:rPr>
  </w:style>
  <w:style w:type="paragraph" w:styleId="Closing">
    <w:name w:val="Closing"/>
    <w:basedOn w:val="Normal"/>
    <w:link w:val="ClosingChar"/>
    <w:uiPriority w:val="99"/>
    <w:semiHidden/>
    <w:unhideWhenUsed/>
    <w:rsid w:val="009E08CD"/>
    <w:pPr>
      <w:ind w:left="4252"/>
    </w:pPr>
  </w:style>
  <w:style w:type="character" w:customStyle="1" w:styleId="ClosingChar">
    <w:name w:val="Closing Char"/>
    <w:link w:val="Closing"/>
    <w:uiPriority w:val="99"/>
    <w:semiHidden/>
    <w:rsid w:val="009E08CD"/>
    <w:rPr>
      <w:rFonts w:ascii="Verdana" w:hAnsi="Verdana"/>
      <w:sz w:val="18"/>
      <w:szCs w:val="22"/>
      <w:lang w:eastAsia="en-US"/>
    </w:rPr>
  </w:style>
  <w:style w:type="paragraph" w:styleId="Index1">
    <w:name w:val="index 1"/>
    <w:basedOn w:val="Normal"/>
    <w:next w:val="Normal"/>
    <w:uiPriority w:val="99"/>
    <w:semiHidden/>
    <w:unhideWhenUsed/>
    <w:rsid w:val="009E08CD"/>
    <w:pPr>
      <w:ind w:left="180" w:hanging="180"/>
    </w:pPr>
  </w:style>
  <w:style w:type="paragraph" w:styleId="Index2">
    <w:name w:val="index 2"/>
    <w:basedOn w:val="Normal"/>
    <w:next w:val="Normal"/>
    <w:uiPriority w:val="99"/>
    <w:semiHidden/>
    <w:unhideWhenUsed/>
    <w:rsid w:val="009E08CD"/>
    <w:pPr>
      <w:ind w:left="360" w:hanging="180"/>
    </w:pPr>
  </w:style>
  <w:style w:type="paragraph" w:styleId="Index3">
    <w:name w:val="index 3"/>
    <w:basedOn w:val="Normal"/>
    <w:next w:val="Normal"/>
    <w:uiPriority w:val="99"/>
    <w:semiHidden/>
    <w:unhideWhenUsed/>
    <w:rsid w:val="009E08CD"/>
    <w:pPr>
      <w:ind w:left="540" w:hanging="180"/>
    </w:pPr>
  </w:style>
  <w:style w:type="paragraph" w:styleId="Index4">
    <w:name w:val="index 4"/>
    <w:basedOn w:val="Normal"/>
    <w:next w:val="Normal"/>
    <w:uiPriority w:val="99"/>
    <w:semiHidden/>
    <w:unhideWhenUsed/>
    <w:rsid w:val="009E08CD"/>
    <w:pPr>
      <w:ind w:left="720" w:hanging="180"/>
    </w:pPr>
  </w:style>
  <w:style w:type="paragraph" w:styleId="Index5">
    <w:name w:val="index 5"/>
    <w:basedOn w:val="Normal"/>
    <w:next w:val="Normal"/>
    <w:uiPriority w:val="99"/>
    <w:semiHidden/>
    <w:unhideWhenUsed/>
    <w:rsid w:val="009E08CD"/>
    <w:pPr>
      <w:ind w:left="900" w:hanging="180"/>
    </w:pPr>
  </w:style>
  <w:style w:type="paragraph" w:styleId="Index6">
    <w:name w:val="index 6"/>
    <w:basedOn w:val="Normal"/>
    <w:next w:val="Normal"/>
    <w:uiPriority w:val="99"/>
    <w:semiHidden/>
    <w:unhideWhenUsed/>
    <w:rsid w:val="009E08CD"/>
    <w:pPr>
      <w:ind w:left="1080" w:hanging="180"/>
    </w:pPr>
  </w:style>
  <w:style w:type="paragraph" w:styleId="Index7">
    <w:name w:val="index 7"/>
    <w:basedOn w:val="Normal"/>
    <w:next w:val="Normal"/>
    <w:uiPriority w:val="99"/>
    <w:semiHidden/>
    <w:unhideWhenUsed/>
    <w:rsid w:val="009E08CD"/>
    <w:pPr>
      <w:ind w:left="1260" w:hanging="180"/>
    </w:pPr>
  </w:style>
  <w:style w:type="paragraph" w:styleId="Index8">
    <w:name w:val="index 8"/>
    <w:basedOn w:val="Normal"/>
    <w:next w:val="Normal"/>
    <w:uiPriority w:val="99"/>
    <w:semiHidden/>
    <w:unhideWhenUsed/>
    <w:rsid w:val="009E08CD"/>
    <w:pPr>
      <w:ind w:left="1440" w:hanging="180"/>
    </w:pPr>
  </w:style>
  <w:style w:type="paragraph" w:styleId="Index9">
    <w:name w:val="index 9"/>
    <w:basedOn w:val="Normal"/>
    <w:next w:val="Normal"/>
    <w:uiPriority w:val="99"/>
    <w:semiHidden/>
    <w:unhideWhenUsed/>
    <w:rsid w:val="009E08CD"/>
    <w:pPr>
      <w:ind w:left="1620" w:hanging="180"/>
    </w:pPr>
  </w:style>
  <w:style w:type="paragraph" w:styleId="Caption">
    <w:name w:val="caption"/>
    <w:basedOn w:val="Normal"/>
    <w:next w:val="Normal"/>
    <w:uiPriority w:val="6"/>
    <w:qFormat/>
    <w:rsid w:val="009E08CD"/>
    <w:pPr>
      <w:keepNext/>
      <w:spacing w:before="120" w:after="120"/>
      <w:jc w:val="left"/>
    </w:pPr>
    <w:rPr>
      <w:rFonts w:eastAsia="Times New Roman"/>
      <w:b/>
      <w:bCs/>
      <w:color w:val="006283"/>
      <w:szCs w:val="20"/>
      <w:lang w:eastAsia="en-GB"/>
    </w:rPr>
  </w:style>
  <w:style w:type="paragraph" w:styleId="List">
    <w:name w:val="List"/>
    <w:basedOn w:val="Normal"/>
    <w:uiPriority w:val="99"/>
    <w:semiHidden/>
    <w:unhideWhenUsed/>
    <w:rsid w:val="009E08CD"/>
    <w:pPr>
      <w:ind w:left="283" w:hanging="283"/>
      <w:contextualSpacing/>
    </w:pPr>
  </w:style>
  <w:style w:type="paragraph" w:styleId="List2">
    <w:name w:val="List 2"/>
    <w:basedOn w:val="Normal"/>
    <w:uiPriority w:val="99"/>
    <w:semiHidden/>
    <w:unhideWhenUsed/>
    <w:rsid w:val="009E08CD"/>
    <w:pPr>
      <w:ind w:left="566" w:hanging="283"/>
      <w:contextualSpacing/>
    </w:pPr>
  </w:style>
  <w:style w:type="paragraph" w:styleId="List3">
    <w:name w:val="List 3"/>
    <w:basedOn w:val="Normal"/>
    <w:uiPriority w:val="99"/>
    <w:semiHidden/>
    <w:unhideWhenUsed/>
    <w:rsid w:val="009E08CD"/>
    <w:pPr>
      <w:ind w:left="849" w:hanging="283"/>
      <w:contextualSpacing/>
    </w:pPr>
  </w:style>
  <w:style w:type="paragraph" w:styleId="List4">
    <w:name w:val="List 4"/>
    <w:basedOn w:val="Normal"/>
    <w:uiPriority w:val="99"/>
    <w:semiHidden/>
    <w:unhideWhenUsed/>
    <w:rsid w:val="009E08CD"/>
    <w:pPr>
      <w:ind w:left="1132" w:hanging="283"/>
      <w:contextualSpacing/>
    </w:pPr>
  </w:style>
  <w:style w:type="paragraph" w:styleId="List5">
    <w:name w:val="List 5"/>
    <w:basedOn w:val="Normal"/>
    <w:uiPriority w:val="99"/>
    <w:semiHidden/>
    <w:unhideWhenUsed/>
    <w:rsid w:val="009E08CD"/>
    <w:pPr>
      <w:ind w:left="1415" w:hanging="283"/>
      <w:contextualSpacing/>
    </w:pPr>
  </w:style>
  <w:style w:type="paragraph" w:styleId="ListNumber">
    <w:name w:val="List Number"/>
    <w:basedOn w:val="Normal"/>
    <w:uiPriority w:val="49"/>
    <w:semiHidden/>
    <w:unhideWhenUsed/>
    <w:rsid w:val="009E08CD"/>
    <w:pPr>
      <w:numPr>
        <w:numId w:val="8"/>
      </w:numPr>
      <w:contextualSpacing/>
    </w:pPr>
  </w:style>
  <w:style w:type="paragraph" w:styleId="ListNumber2">
    <w:name w:val="List Number 2"/>
    <w:basedOn w:val="Normal"/>
    <w:uiPriority w:val="49"/>
    <w:semiHidden/>
    <w:unhideWhenUsed/>
    <w:rsid w:val="009E08CD"/>
    <w:pPr>
      <w:numPr>
        <w:numId w:val="2"/>
      </w:numPr>
      <w:contextualSpacing/>
    </w:pPr>
  </w:style>
  <w:style w:type="paragraph" w:styleId="ListNumber3">
    <w:name w:val="List Number 3"/>
    <w:basedOn w:val="Normal"/>
    <w:uiPriority w:val="49"/>
    <w:semiHidden/>
    <w:unhideWhenUsed/>
    <w:rsid w:val="009E08CD"/>
    <w:pPr>
      <w:contextualSpacing/>
    </w:pPr>
  </w:style>
  <w:style w:type="paragraph" w:styleId="ListNumber4">
    <w:name w:val="List Number 4"/>
    <w:basedOn w:val="Normal"/>
    <w:uiPriority w:val="49"/>
    <w:semiHidden/>
    <w:unhideWhenUsed/>
    <w:rsid w:val="009E08CD"/>
    <w:pPr>
      <w:numPr>
        <w:numId w:val="4"/>
      </w:numPr>
      <w:contextualSpacing/>
    </w:pPr>
  </w:style>
  <w:style w:type="paragraph" w:styleId="ListNumber5">
    <w:name w:val="List Number 5"/>
    <w:basedOn w:val="Normal"/>
    <w:uiPriority w:val="49"/>
    <w:semiHidden/>
    <w:unhideWhenUsed/>
    <w:rsid w:val="009E08CD"/>
    <w:pPr>
      <w:contextualSpacing/>
    </w:pPr>
  </w:style>
  <w:style w:type="paragraph" w:styleId="ListBullet">
    <w:name w:val="List Bullet"/>
    <w:basedOn w:val="Normal"/>
    <w:uiPriority w:val="1"/>
    <w:rsid w:val="009E08CD"/>
    <w:pPr>
      <w:numPr>
        <w:numId w:val="5"/>
      </w:numPr>
      <w:tabs>
        <w:tab w:val="left" w:pos="567"/>
      </w:tabs>
      <w:spacing w:after="240"/>
      <w:contextualSpacing/>
    </w:pPr>
  </w:style>
  <w:style w:type="paragraph" w:styleId="ListBullet3">
    <w:name w:val="List Bullet 3"/>
    <w:basedOn w:val="Normal"/>
    <w:uiPriority w:val="1"/>
    <w:rsid w:val="009E08CD"/>
    <w:pPr>
      <w:numPr>
        <w:ilvl w:val="2"/>
        <w:numId w:val="5"/>
      </w:numPr>
      <w:tabs>
        <w:tab w:val="left" w:pos="1247"/>
      </w:tabs>
      <w:spacing w:after="240"/>
      <w:contextualSpacing/>
    </w:pPr>
  </w:style>
  <w:style w:type="paragraph" w:styleId="ListBullet4">
    <w:name w:val="List Bullet 4"/>
    <w:basedOn w:val="Normal"/>
    <w:uiPriority w:val="1"/>
    <w:rsid w:val="009E08CD"/>
    <w:pPr>
      <w:numPr>
        <w:ilvl w:val="3"/>
        <w:numId w:val="5"/>
      </w:numPr>
      <w:tabs>
        <w:tab w:val="left" w:pos="1587"/>
      </w:tabs>
      <w:spacing w:after="240"/>
      <w:contextualSpacing/>
    </w:pPr>
  </w:style>
  <w:style w:type="paragraph" w:styleId="ListBullet5">
    <w:name w:val="List Bullet 5"/>
    <w:basedOn w:val="Normal"/>
    <w:uiPriority w:val="1"/>
    <w:rsid w:val="009E08CD"/>
    <w:pPr>
      <w:numPr>
        <w:ilvl w:val="4"/>
        <w:numId w:val="5"/>
      </w:numPr>
      <w:tabs>
        <w:tab w:val="left" w:pos="1928"/>
      </w:tabs>
      <w:spacing w:after="240"/>
      <w:contextualSpacing/>
    </w:pPr>
  </w:style>
  <w:style w:type="paragraph" w:styleId="ListContinue">
    <w:name w:val="List Continue"/>
    <w:basedOn w:val="Normal"/>
    <w:uiPriority w:val="99"/>
    <w:semiHidden/>
    <w:unhideWhenUsed/>
    <w:rsid w:val="009E08CD"/>
    <w:pPr>
      <w:spacing w:after="120"/>
      <w:ind w:left="283"/>
      <w:contextualSpacing/>
    </w:pPr>
  </w:style>
  <w:style w:type="paragraph" w:styleId="ListContinue2">
    <w:name w:val="List Continue 2"/>
    <w:basedOn w:val="Normal"/>
    <w:uiPriority w:val="99"/>
    <w:semiHidden/>
    <w:unhideWhenUsed/>
    <w:rsid w:val="009E08CD"/>
    <w:pPr>
      <w:spacing w:after="120"/>
      <w:ind w:left="566"/>
      <w:contextualSpacing/>
    </w:pPr>
  </w:style>
  <w:style w:type="paragraph" w:styleId="ListContinue3">
    <w:name w:val="List Continue 3"/>
    <w:basedOn w:val="Normal"/>
    <w:uiPriority w:val="99"/>
    <w:semiHidden/>
    <w:unhideWhenUsed/>
    <w:rsid w:val="009E08CD"/>
    <w:pPr>
      <w:spacing w:after="120"/>
      <w:ind w:left="849"/>
      <w:contextualSpacing/>
    </w:pPr>
  </w:style>
  <w:style w:type="paragraph" w:styleId="ListContinue4">
    <w:name w:val="List Continue 4"/>
    <w:basedOn w:val="Normal"/>
    <w:uiPriority w:val="99"/>
    <w:semiHidden/>
    <w:unhideWhenUsed/>
    <w:rsid w:val="009E08CD"/>
    <w:pPr>
      <w:spacing w:after="120"/>
      <w:ind w:left="1132"/>
      <w:contextualSpacing/>
    </w:pPr>
  </w:style>
  <w:style w:type="paragraph" w:styleId="ListContinue5">
    <w:name w:val="List Continue 5"/>
    <w:basedOn w:val="Normal"/>
    <w:uiPriority w:val="99"/>
    <w:semiHidden/>
    <w:unhideWhenUsed/>
    <w:rsid w:val="009E08CD"/>
    <w:pPr>
      <w:spacing w:after="120"/>
      <w:ind w:left="1415"/>
      <w:contextualSpacing/>
    </w:pPr>
  </w:style>
  <w:style w:type="character" w:styleId="HTMLTypewriter">
    <w:name w:val="HTML Typewriter"/>
    <w:uiPriority w:val="99"/>
    <w:semiHidden/>
    <w:unhideWhenUsed/>
    <w:rsid w:val="009E08CD"/>
    <w:rPr>
      <w:rFonts w:ascii="Consolas" w:hAnsi="Consolas" w:cs="Consolas"/>
      <w:sz w:val="20"/>
      <w:szCs w:val="20"/>
      <w:lang w:val="fr-FR"/>
    </w:rPr>
  </w:style>
  <w:style w:type="paragraph" w:styleId="NormalWeb">
    <w:name w:val="Normal (Web)"/>
    <w:basedOn w:val="Normal"/>
    <w:uiPriority w:val="99"/>
    <w:semiHidden/>
    <w:unhideWhenUsed/>
    <w:rsid w:val="009E08CD"/>
    <w:rPr>
      <w:rFonts w:ascii="Times New Roman" w:hAnsi="Times New Roman"/>
      <w:sz w:val="24"/>
      <w:szCs w:val="24"/>
    </w:rPr>
  </w:style>
  <w:style w:type="paragraph" w:styleId="BlockText">
    <w:name w:val="Block Text"/>
    <w:basedOn w:val="Normal"/>
    <w:uiPriority w:val="99"/>
    <w:semiHidden/>
    <w:unhideWhenUsed/>
    <w:rsid w:val="009E08CD"/>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character" w:styleId="LineNumber">
    <w:name w:val="line number"/>
    <w:uiPriority w:val="99"/>
    <w:semiHidden/>
    <w:unhideWhenUsed/>
    <w:rsid w:val="009E08CD"/>
    <w:rPr>
      <w:lang w:val="fr-FR"/>
    </w:rPr>
  </w:style>
  <w:style w:type="character" w:styleId="PageNumber">
    <w:name w:val="page number"/>
    <w:uiPriority w:val="99"/>
    <w:semiHidden/>
    <w:unhideWhenUsed/>
    <w:rsid w:val="009E08CD"/>
    <w:rPr>
      <w:lang w:val="fr-FR"/>
    </w:rPr>
  </w:style>
  <w:style w:type="paragraph" w:styleId="ListParagraph">
    <w:name w:val="List Paragraph"/>
    <w:basedOn w:val="Normal"/>
    <w:uiPriority w:val="59"/>
    <w:semiHidden/>
    <w:qFormat/>
    <w:rsid w:val="009E08CD"/>
    <w:pPr>
      <w:ind w:left="720"/>
      <w:contextualSpacing/>
    </w:pPr>
  </w:style>
  <w:style w:type="paragraph" w:styleId="HTMLPreformatted">
    <w:name w:val="HTML Preformatted"/>
    <w:basedOn w:val="Normal"/>
    <w:link w:val="HTMLPreformattedChar"/>
    <w:uiPriority w:val="99"/>
    <w:semiHidden/>
    <w:unhideWhenUsed/>
    <w:rsid w:val="009E08CD"/>
    <w:rPr>
      <w:rFonts w:ascii="Consolas" w:hAnsi="Consolas" w:cs="Consolas"/>
      <w:sz w:val="20"/>
      <w:szCs w:val="20"/>
    </w:rPr>
  </w:style>
  <w:style w:type="character" w:customStyle="1" w:styleId="HTMLPreformattedChar">
    <w:name w:val="HTML Preformatted Char"/>
    <w:link w:val="HTMLPreformatted"/>
    <w:uiPriority w:val="99"/>
    <w:semiHidden/>
    <w:rsid w:val="009E08CD"/>
    <w:rPr>
      <w:rFonts w:ascii="Consolas" w:hAnsi="Consolas" w:cs="Consolas"/>
      <w:lang w:eastAsia="en-US"/>
    </w:rPr>
  </w:style>
  <w:style w:type="character" w:styleId="IntenseReference">
    <w:name w:val="Intense Reference"/>
    <w:uiPriority w:val="99"/>
    <w:semiHidden/>
    <w:qFormat/>
    <w:rsid w:val="009E08CD"/>
    <w:rPr>
      <w:b/>
      <w:bCs/>
      <w:smallCaps/>
      <w:color w:val="C0504D"/>
      <w:spacing w:val="5"/>
      <w:u w:val="single"/>
      <w:lang w:val="fr-FR"/>
    </w:rPr>
  </w:style>
  <w:style w:type="character" w:styleId="SubtleReference">
    <w:name w:val="Subtle Reference"/>
    <w:uiPriority w:val="99"/>
    <w:semiHidden/>
    <w:qFormat/>
    <w:rsid w:val="009E08CD"/>
    <w:rPr>
      <w:smallCaps/>
      <w:color w:val="C0504D"/>
      <w:u w:val="single"/>
      <w:lang w:val="fr-FR"/>
    </w:rPr>
  </w:style>
  <w:style w:type="paragraph" w:styleId="BodyTextFirstIndent">
    <w:name w:val="Body Text First Indent"/>
    <w:basedOn w:val="BodyText"/>
    <w:link w:val="BodyTextFirstIndentChar"/>
    <w:uiPriority w:val="99"/>
    <w:semiHidden/>
    <w:unhideWhenUsed/>
    <w:rsid w:val="009E08CD"/>
    <w:pPr>
      <w:numPr>
        <w:ilvl w:val="0"/>
        <w:numId w:val="0"/>
      </w:numPr>
      <w:spacing w:after="0"/>
      <w:ind w:firstLine="360"/>
    </w:pPr>
  </w:style>
  <w:style w:type="character" w:customStyle="1" w:styleId="BodyTextFirstIndentChar">
    <w:name w:val="Body Text First Indent Char"/>
    <w:link w:val="BodyTextFirstIndent"/>
    <w:uiPriority w:val="99"/>
    <w:semiHidden/>
    <w:rsid w:val="009E08CD"/>
    <w:rPr>
      <w:rFonts w:ascii="Verdana" w:hAnsi="Verdana"/>
      <w:sz w:val="18"/>
      <w:szCs w:val="22"/>
      <w:lang w:eastAsia="en-US"/>
    </w:rPr>
  </w:style>
  <w:style w:type="paragraph" w:styleId="BodyTextIndent">
    <w:name w:val="Body Text Indent"/>
    <w:basedOn w:val="Normal"/>
    <w:link w:val="BodyTextIndentChar"/>
    <w:uiPriority w:val="99"/>
    <w:semiHidden/>
    <w:unhideWhenUsed/>
    <w:rsid w:val="009E08CD"/>
    <w:pPr>
      <w:spacing w:after="120"/>
      <w:ind w:left="283"/>
    </w:pPr>
  </w:style>
  <w:style w:type="character" w:customStyle="1" w:styleId="BodyTextIndentChar">
    <w:name w:val="Body Text Indent Char"/>
    <w:link w:val="BodyTextIndent"/>
    <w:uiPriority w:val="99"/>
    <w:semiHidden/>
    <w:rsid w:val="009E08CD"/>
    <w:rPr>
      <w:rFonts w:ascii="Verdana" w:hAnsi="Verdana"/>
      <w:sz w:val="18"/>
      <w:szCs w:val="22"/>
      <w:lang w:eastAsia="en-US"/>
    </w:rPr>
  </w:style>
  <w:style w:type="paragraph" w:styleId="BodyTextIndent2">
    <w:name w:val="Body Text Indent 2"/>
    <w:basedOn w:val="Normal"/>
    <w:link w:val="BodyTextIndent2Char"/>
    <w:uiPriority w:val="99"/>
    <w:semiHidden/>
    <w:unhideWhenUsed/>
    <w:rsid w:val="009E08CD"/>
    <w:pPr>
      <w:spacing w:after="120" w:line="480" w:lineRule="auto"/>
      <w:ind w:left="283"/>
    </w:pPr>
  </w:style>
  <w:style w:type="character" w:customStyle="1" w:styleId="BodyTextIndent2Char">
    <w:name w:val="Body Text Indent 2 Char"/>
    <w:link w:val="BodyTextIndent2"/>
    <w:uiPriority w:val="99"/>
    <w:semiHidden/>
    <w:rsid w:val="009E08CD"/>
    <w:rPr>
      <w:rFonts w:ascii="Verdana" w:hAnsi="Verdana"/>
      <w:sz w:val="18"/>
      <w:szCs w:val="22"/>
      <w:lang w:eastAsia="en-US"/>
    </w:rPr>
  </w:style>
  <w:style w:type="paragraph" w:styleId="BodyTextIndent3">
    <w:name w:val="Body Text Indent 3"/>
    <w:basedOn w:val="Normal"/>
    <w:link w:val="BodyTextIndent3Char"/>
    <w:uiPriority w:val="99"/>
    <w:semiHidden/>
    <w:unhideWhenUsed/>
    <w:rsid w:val="009E08CD"/>
    <w:pPr>
      <w:spacing w:after="120"/>
      <w:ind w:left="283"/>
    </w:pPr>
    <w:rPr>
      <w:sz w:val="16"/>
      <w:szCs w:val="16"/>
    </w:rPr>
  </w:style>
  <w:style w:type="character" w:customStyle="1" w:styleId="BodyTextIndent3Char">
    <w:name w:val="Body Text Indent 3 Char"/>
    <w:link w:val="BodyTextIndent3"/>
    <w:uiPriority w:val="99"/>
    <w:semiHidden/>
    <w:rsid w:val="009E08CD"/>
    <w:rPr>
      <w:rFonts w:ascii="Verdana" w:hAnsi="Verdana"/>
      <w:sz w:val="16"/>
      <w:szCs w:val="16"/>
      <w:lang w:eastAsia="en-US"/>
    </w:rPr>
  </w:style>
  <w:style w:type="paragraph" w:styleId="BodyTextFirstIndent2">
    <w:name w:val="Body Text First Indent 2"/>
    <w:basedOn w:val="BodyTextIndent"/>
    <w:link w:val="BodyTextFirstIndent2Char"/>
    <w:uiPriority w:val="99"/>
    <w:semiHidden/>
    <w:unhideWhenUsed/>
    <w:rsid w:val="009E08CD"/>
    <w:pPr>
      <w:spacing w:after="0"/>
      <w:ind w:left="360" w:firstLine="360"/>
    </w:pPr>
  </w:style>
  <w:style w:type="character" w:customStyle="1" w:styleId="BodyTextFirstIndent2Char">
    <w:name w:val="Body Text First Indent 2 Char"/>
    <w:link w:val="BodyTextFirstIndent2"/>
    <w:uiPriority w:val="99"/>
    <w:semiHidden/>
    <w:rsid w:val="009E08CD"/>
    <w:rPr>
      <w:rFonts w:ascii="Verdana" w:hAnsi="Verdana"/>
      <w:sz w:val="18"/>
      <w:szCs w:val="22"/>
      <w:lang w:eastAsia="en-US"/>
    </w:rPr>
  </w:style>
  <w:style w:type="paragraph" w:styleId="NormalIndent">
    <w:name w:val="Normal Indent"/>
    <w:basedOn w:val="Normal"/>
    <w:uiPriority w:val="99"/>
    <w:semiHidden/>
    <w:unhideWhenUsed/>
    <w:rsid w:val="009E08CD"/>
    <w:pPr>
      <w:ind w:left="567"/>
    </w:pPr>
  </w:style>
  <w:style w:type="paragraph" w:styleId="Salutation">
    <w:name w:val="Salutation"/>
    <w:basedOn w:val="Normal"/>
    <w:next w:val="Normal"/>
    <w:link w:val="SalutationChar"/>
    <w:uiPriority w:val="99"/>
    <w:semiHidden/>
    <w:unhideWhenUsed/>
    <w:rsid w:val="009E08CD"/>
  </w:style>
  <w:style w:type="character" w:customStyle="1" w:styleId="SalutationChar">
    <w:name w:val="Salutation Char"/>
    <w:link w:val="Salutation"/>
    <w:uiPriority w:val="99"/>
    <w:semiHidden/>
    <w:rsid w:val="009E08CD"/>
    <w:rPr>
      <w:rFonts w:ascii="Verdana" w:hAnsi="Verdana"/>
      <w:sz w:val="18"/>
      <w:szCs w:val="22"/>
      <w:lang w:eastAsia="en-US"/>
    </w:rPr>
  </w:style>
  <w:style w:type="paragraph" w:styleId="NoSpacing">
    <w:name w:val="No Spacing"/>
    <w:uiPriority w:val="1"/>
    <w:semiHidden/>
    <w:qFormat/>
    <w:rsid w:val="009E08CD"/>
    <w:pPr>
      <w:jc w:val="both"/>
    </w:pPr>
    <w:rPr>
      <w:rFonts w:ascii="Verdana" w:hAnsi="Verdana"/>
      <w:sz w:val="18"/>
      <w:szCs w:val="22"/>
      <w:lang w:eastAsia="en-US"/>
    </w:rPr>
  </w:style>
  <w:style w:type="paragraph" w:styleId="Signature">
    <w:name w:val="Signature"/>
    <w:basedOn w:val="Normal"/>
    <w:link w:val="SignatureChar"/>
    <w:uiPriority w:val="99"/>
    <w:semiHidden/>
    <w:unhideWhenUsed/>
    <w:rsid w:val="009E08CD"/>
    <w:pPr>
      <w:ind w:left="4252"/>
    </w:pPr>
  </w:style>
  <w:style w:type="character" w:customStyle="1" w:styleId="SignatureChar">
    <w:name w:val="Signature Char"/>
    <w:link w:val="Signature"/>
    <w:uiPriority w:val="99"/>
    <w:semiHidden/>
    <w:rsid w:val="009E08CD"/>
    <w:rPr>
      <w:rFonts w:ascii="Verdana" w:hAnsi="Verdana"/>
      <w:sz w:val="18"/>
      <w:szCs w:val="22"/>
      <w:lang w:eastAsia="en-US"/>
    </w:rPr>
  </w:style>
  <w:style w:type="paragraph" w:styleId="E-mailSignature">
    <w:name w:val="E-mail Signature"/>
    <w:basedOn w:val="Normal"/>
    <w:link w:val="E-mailSignatureChar"/>
    <w:uiPriority w:val="99"/>
    <w:semiHidden/>
    <w:unhideWhenUsed/>
    <w:rsid w:val="009E08CD"/>
  </w:style>
  <w:style w:type="character" w:customStyle="1" w:styleId="E-mailSignatureChar">
    <w:name w:val="E-mail Signature Char"/>
    <w:link w:val="E-mailSignature"/>
    <w:uiPriority w:val="99"/>
    <w:semiHidden/>
    <w:rsid w:val="009E08CD"/>
    <w:rPr>
      <w:rFonts w:ascii="Verdana" w:hAnsi="Verdana"/>
      <w:sz w:val="18"/>
      <w:szCs w:val="22"/>
      <w:lang w:eastAsia="en-US"/>
    </w:rPr>
  </w:style>
  <w:style w:type="paragraph" w:styleId="TableofFigures">
    <w:name w:val="table of figures"/>
    <w:basedOn w:val="Normal"/>
    <w:next w:val="Normal"/>
    <w:uiPriority w:val="39"/>
    <w:rsid w:val="009E08CD"/>
    <w:pPr>
      <w:tabs>
        <w:tab w:val="left" w:pos="0"/>
        <w:tab w:val="right" w:leader="dot" w:pos="9020"/>
      </w:tabs>
      <w:spacing w:before="120" w:after="120"/>
      <w:ind w:right="720"/>
    </w:pPr>
    <w:rPr>
      <w:rFonts w:eastAsia="Times New Roman"/>
      <w:szCs w:val="20"/>
      <w:lang w:eastAsia="en-GB"/>
    </w:rPr>
  </w:style>
  <w:style w:type="paragraph" w:styleId="TableofAuthorities">
    <w:name w:val="table of authorities"/>
    <w:basedOn w:val="Normal"/>
    <w:next w:val="Normal"/>
    <w:uiPriority w:val="39"/>
    <w:rsid w:val="009E08CD"/>
    <w:pPr>
      <w:tabs>
        <w:tab w:val="left" w:pos="0"/>
        <w:tab w:val="right" w:leader="dot" w:pos="9020"/>
      </w:tabs>
      <w:spacing w:before="120" w:after="120"/>
      <w:ind w:right="720"/>
    </w:pPr>
    <w:rPr>
      <w:rFonts w:eastAsia="Times New Roman"/>
      <w:szCs w:val="20"/>
      <w:lang w:eastAsia="en-GB"/>
    </w:rPr>
  </w:style>
  <w:style w:type="character" w:styleId="PlaceholderText">
    <w:name w:val="Placeholder Text"/>
    <w:uiPriority w:val="99"/>
    <w:semiHidden/>
    <w:rsid w:val="009E08CD"/>
    <w:rPr>
      <w:color w:val="808080"/>
      <w:lang w:val="fr-FR"/>
    </w:rPr>
  </w:style>
  <w:style w:type="paragraph" w:styleId="MacroText">
    <w:name w:val="macro"/>
    <w:link w:val="MacroTextChar"/>
    <w:uiPriority w:val="99"/>
    <w:semiHidden/>
    <w:unhideWhenUsed/>
    <w:rsid w:val="009E08C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E08CD"/>
    <w:rPr>
      <w:rFonts w:ascii="Consolas" w:hAnsi="Consolas" w:cs="Consolas"/>
      <w:lang w:eastAsia="en-US"/>
    </w:rPr>
  </w:style>
  <w:style w:type="paragraph" w:styleId="NoteHeading">
    <w:name w:val="Note Heading"/>
    <w:basedOn w:val="Normal"/>
    <w:next w:val="Normal"/>
    <w:link w:val="NoteHeadingChar"/>
    <w:uiPriority w:val="99"/>
    <w:semiHidden/>
    <w:unhideWhenUsed/>
    <w:rsid w:val="009E08CD"/>
  </w:style>
  <w:style w:type="character" w:customStyle="1" w:styleId="NoteHeadingChar">
    <w:name w:val="Note Heading Char"/>
    <w:link w:val="NoteHeading"/>
    <w:uiPriority w:val="99"/>
    <w:semiHidden/>
    <w:rsid w:val="009E08CD"/>
    <w:rPr>
      <w:rFonts w:ascii="Verdana" w:hAnsi="Verdana"/>
      <w:sz w:val="18"/>
      <w:szCs w:val="22"/>
      <w:lang w:eastAsia="en-US"/>
    </w:rPr>
  </w:style>
  <w:style w:type="character" w:styleId="BookTitle">
    <w:name w:val="Book Title"/>
    <w:uiPriority w:val="99"/>
    <w:semiHidden/>
    <w:qFormat/>
    <w:rsid w:val="009E08CD"/>
    <w:rPr>
      <w:b/>
      <w:bCs/>
      <w:smallCaps/>
      <w:spacing w:val="5"/>
      <w:lang w:val="fr-FR"/>
    </w:rPr>
  </w:style>
  <w:style w:type="paragraph" w:styleId="IndexHeading">
    <w:name w:val="index heading"/>
    <w:basedOn w:val="Normal"/>
    <w:next w:val="Index1"/>
    <w:uiPriority w:val="99"/>
    <w:semiHidden/>
    <w:unhideWhenUsed/>
    <w:rsid w:val="009E08CD"/>
    <w:rPr>
      <w:rFonts w:ascii="Cambria" w:eastAsia="Times New Roman" w:hAnsi="Cambria"/>
      <w:b/>
      <w:bCs/>
    </w:rPr>
  </w:style>
  <w:style w:type="paragraph" w:styleId="TOAHeading">
    <w:name w:val="toa heading"/>
    <w:basedOn w:val="Normal"/>
    <w:next w:val="Normal"/>
    <w:uiPriority w:val="39"/>
    <w:unhideWhenUsed/>
    <w:rsid w:val="009E08CD"/>
    <w:pPr>
      <w:spacing w:before="120"/>
    </w:pPr>
    <w:rPr>
      <w:rFonts w:ascii="Cambria" w:eastAsia="Times New Roman" w:hAnsi="Cambria"/>
      <w:b/>
      <w:bCs/>
      <w:sz w:val="24"/>
      <w:szCs w:val="24"/>
    </w:rPr>
  </w:style>
  <w:style w:type="character" w:styleId="HTMLVariable">
    <w:name w:val="HTML Variable"/>
    <w:uiPriority w:val="99"/>
    <w:semiHidden/>
    <w:unhideWhenUsed/>
    <w:rsid w:val="009E08CD"/>
    <w:rPr>
      <w:i/>
      <w:iCs/>
      <w:lang w:val="fr-FR"/>
    </w:rPr>
  </w:style>
  <w:style w:type="table" w:styleId="TableColumns1">
    <w:name w:val="Table Columns 1"/>
    <w:basedOn w:val="TableNormal"/>
    <w:uiPriority w:val="99"/>
    <w:semiHidden/>
    <w:unhideWhenUsed/>
    <w:rsid w:val="00484F9D"/>
    <w:pPr>
      <w:tabs>
        <w:tab w:val="left" w:pos="720"/>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84F9D"/>
    <w:pPr>
      <w:tabs>
        <w:tab w:val="left" w:pos="720"/>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84F9D"/>
    <w:pPr>
      <w:tabs>
        <w:tab w:val="left" w:pos="720"/>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84F9D"/>
    <w:pPr>
      <w:tabs>
        <w:tab w:val="left" w:pos="720"/>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84F9D"/>
    <w:pPr>
      <w:tabs>
        <w:tab w:val="left" w:pos="720"/>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3Deffects1">
    <w:name w:val="Table 3D effects 1"/>
    <w:basedOn w:val="TableNormal"/>
    <w:uiPriority w:val="99"/>
    <w:semiHidden/>
    <w:unhideWhenUsed/>
    <w:rsid w:val="00484F9D"/>
    <w:pPr>
      <w:tabs>
        <w:tab w:val="left" w:pos="720"/>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84F9D"/>
    <w:pPr>
      <w:tabs>
        <w:tab w:val="left" w:pos="720"/>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84F9D"/>
    <w:pPr>
      <w:tabs>
        <w:tab w:val="left" w:pos="720"/>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
    <w:name w:val="Light Grid"/>
    <w:basedOn w:val="TableNormal"/>
    <w:uiPriority w:val="62"/>
    <w:rsid w:val="00484F9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84F9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84F9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84F9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84F9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84F9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84F9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ColorfulGrid">
    <w:name w:val="Colorful Grid"/>
    <w:basedOn w:val="TableNormal"/>
    <w:uiPriority w:val="73"/>
    <w:rsid w:val="00484F9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84F9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84F9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84F9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84F9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84F9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84F9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TableGrid1">
    <w:name w:val="Table Grid 1"/>
    <w:basedOn w:val="TableNormal"/>
    <w:uiPriority w:val="99"/>
    <w:semiHidden/>
    <w:unhideWhenUsed/>
    <w:rsid w:val="00484F9D"/>
    <w:pPr>
      <w:tabs>
        <w:tab w:val="left" w:pos="72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84F9D"/>
    <w:pPr>
      <w:tabs>
        <w:tab w:val="left" w:pos="720"/>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84F9D"/>
    <w:pPr>
      <w:tabs>
        <w:tab w:val="left" w:pos="720"/>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84F9D"/>
    <w:pPr>
      <w:tabs>
        <w:tab w:val="left" w:pos="720"/>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84F9D"/>
    <w:pPr>
      <w:tabs>
        <w:tab w:val="left" w:pos="720"/>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84F9D"/>
    <w:pPr>
      <w:tabs>
        <w:tab w:val="left" w:pos="720"/>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84F9D"/>
    <w:pPr>
      <w:tabs>
        <w:tab w:val="left" w:pos="720"/>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84F9D"/>
    <w:pPr>
      <w:tabs>
        <w:tab w:val="left" w:pos="720"/>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9E08CD"/>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
    <w:name w:val="Medium Grid 1"/>
    <w:basedOn w:val="TableNormal"/>
    <w:uiPriority w:val="67"/>
    <w:rsid w:val="00484F9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84F9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84F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84F9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84F9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84F9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84F9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84F9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84F9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84F9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84F9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84F9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84F9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84F9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84F9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84F9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84F9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84F9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84F9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84F9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84F9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List">
    <w:name w:val="Light List"/>
    <w:basedOn w:val="TableNormal"/>
    <w:uiPriority w:val="61"/>
    <w:rsid w:val="00484F9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84F9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84F9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84F9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84F9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84F9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84F9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ColorfulList">
    <w:name w:val="Colorful List"/>
    <w:basedOn w:val="TableNormal"/>
    <w:uiPriority w:val="72"/>
    <w:rsid w:val="00484F9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84F9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84F9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84F9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84F9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84F9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84F9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DarkList">
    <w:name w:val="Dark List"/>
    <w:basedOn w:val="TableNormal"/>
    <w:uiPriority w:val="70"/>
    <w:rsid w:val="00484F9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84F9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84F9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84F9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84F9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84F9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84F9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MediumList1">
    <w:name w:val="Medium List 1"/>
    <w:basedOn w:val="TableNormal"/>
    <w:uiPriority w:val="65"/>
    <w:rsid w:val="00484F9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84F9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84F9D"/>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84F9D"/>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84F9D"/>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84F9D"/>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84F9D"/>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84F9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84F9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84F9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84F9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84F9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84F9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84F9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LightShading">
    <w:name w:val="Light Shading"/>
    <w:basedOn w:val="TableNormal"/>
    <w:uiPriority w:val="60"/>
    <w:rsid w:val="00484F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Classic1">
    <w:name w:val="Table Classic 1"/>
    <w:basedOn w:val="TableNormal"/>
    <w:uiPriority w:val="99"/>
    <w:semiHidden/>
    <w:unhideWhenUsed/>
    <w:rsid w:val="00484F9D"/>
    <w:pPr>
      <w:tabs>
        <w:tab w:val="left" w:pos="720"/>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84F9D"/>
    <w:pPr>
      <w:tabs>
        <w:tab w:val="left" w:pos="720"/>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84F9D"/>
    <w:pPr>
      <w:tabs>
        <w:tab w:val="left" w:pos="720"/>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84F9D"/>
    <w:pPr>
      <w:tabs>
        <w:tab w:val="left" w:pos="720"/>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84F9D"/>
    <w:pPr>
      <w:tabs>
        <w:tab w:val="left" w:pos="720"/>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84F9D"/>
    <w:pPr>
      <w:tabs>
        <w:tab w:val="left" w:pos="720"/>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84F9D"/>
    <w:pPr>
      <w:tabs>
        <w:tab w:val="left" w:pos="720"/>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84F9D"/>
    <w:pPr>
      <w:tabs>
        <w:tab w:val="left" w:pos="720"/>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84F9D"/>
    <w:pPr>
      <w:tabs>
        <w:tab w:val="left" w:pos="720"/>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84F9D"/>
    <w:pPr>
      <w:tabs>
        <w:tab w:val="left" w:pos="720"/>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84F9D"/>
    <w:pPr>
      <w:tabs>
        <w:tab w:val="left" w:pos="720"/>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84F9D"/>
    <w:pPr>
      <w:tabs>
        <w:tab w:val="left" w:pos="720"/>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84F9D"/>
    <w:pPr>
      <w:tabs>
        <w:tab w:val="left" w:pos="720"/>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84F9D"/>
    <w:pPr>
      <w:tabs>
        <w:tab w:val="left" w:pos="720"/>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84F9D"/>
    <w:pPr>
      <w:tabs>
        <w:tab w:val="left" w:pos="720"/>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84F9D"/>
    <w:pPr>
      <w:tabs>
        <w:tab w:val="left" w:pos="720"/>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84F9D"/>
    <w:pPr>
      <w:tabs>
        <w:tab w:val="left" w:pos="720"/>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ubtle1">
    <w:name w:val="Table Subtle 1"/>
    <w:basedOn w:val="TableNormal"/>
    <w:uiPriority w:val="99"/>
    <w:semiHidden/>
    <w:unhideWhenUsed/>
    <w:rsid w:val="00484F9D"/>
    <w:pPr>
      <w:tabs>
        <w:tab w:val="left" w:pos="720"/>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84F9D"/>
    <w:pPr>
      <w:tabs>
        <w:tab w:val="left" w:pos="720"/>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84F9D"/>
    <w:pPr>
      <w:tabs>
        <w:tab w:val="left" w:pos="72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84F9D"/>
    <w:pPr>
      <w:tabs>
        <w:tab w:val="left" w:pos="720"/>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84F9D"/>
    <w:pPr>
      <w:tabs>
        <w:tab w:val="left" w:pos="720"/>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84F9D"/>
    <w:pPr>
      <w:tabs>
        <w:tab w:val="left" w:pos="720"/>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uiPriority w:val="99"/>
    <w:semiHidden/>
    <w:unhideWhenUsed/>
    <w:rsid w:val="00484F9D"/>
    <w:pPr>
      <w:tabs>
        <w:tab w:val="left" w:pos="720"/>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84F9D"/>
    <w:pPr>
      <w:tabs>
        <w:tab w:val="left" w:pos="720"/>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84F9D"/>
    <w:pPr>
      <w:tabs>
        <w:tab w:val="left" w:pos="720"/>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84F9D"/>
    <w:pPr>
      <w:tabs>
        <w:tab w:val="left" w:pos="72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84F9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84F9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84F9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84F9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84F9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84F9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olorfulShading">
    <w:name w:val="Colorful Shading"/>
    <w:basedOn w:val="TableNormal"/>
    <w:uiPriority w:val="71"/>
    <w:rsid w:val="00484F9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84F9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84F9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84F9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5">
    <w:name w:val="Colorful Shading Accent 5"/>
    <w:basedOn w:val="TableNormal"/>
    <w:uiPriority w:val="71"/>
    <w:rsid w:val="00484F9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84F9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Shading-Accent4">
    <w:name w:val="Colorful Shading Accent 4"/>
    <w:basedOn w:val="TableNormal"/>
    <w:uiPriority w:val="71"/>
    <w:rsid w:val="00484F9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Shading1">
    <w:name w:val="Medium Shading 1"/>
    <w:basedOn w:val="TableNormal"/>
    <w:uiPriority w:val="63"/>
    <w:rsid w:val="00484F9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84F9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84F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84F9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84F9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84F9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84F9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84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84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84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84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84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84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84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LegalHeadings">
    <w:name w:val="LegalHeadings"/>
    <w:uiPriority w:val="99"/>
    <w:rsid w:val="009E08CD"/>
    <w:pPr>
      <w:numPr>
        <w:numId w:val="6"/>
      </w:numPr>
    </w:pPr>
  </w:style>
  <w:style w:type="numbering" w:customStyle="1" w:styleId="ListBullets">
    <w:name w:val="ListBullets"/>
    <w:uiPriority w:val="99"/>
    <w:rsid w:val="009E08CD"/>
    <w:pPr>
      <w:numPr>
        <w:numId w:val="24"/>
      </w:numPr>
    </w:pPr>
  </w:style>
  <w:style w:type="paragraph" w:customStyle="1" w:styleId="Answer">
    <w:name w:val="Answer"/>
    <w:basedOn w:val="Normal"/>
    <w:link w:val="AnswerChar"/>
    <w:uiPriority w:val="6"/>
    <w:qFormat/>
    <w:rsid w:val="009E08CD"/>
    <w:pPr>
      <w:spacing w:after="240"/>
      <w:ind w:left="1077"/>
    </w:pPr>
  </w:style>
  <w:style w:type="character" w:customStyle="1" w:styleId="AnswerCar">
    <w:name w:val="Answer Car"/>
    <w:uiPriority w:val="6"/>
    <w:rsid w:val="00484F9D"/>
    <w:rPr>
      <w:rFonts w:ascii="Verdana" w:hAnsi="Verdana"/>
      <w:sz w:val="18"/>
      <w:szCs w:val="22"/>
      <w:lang w:val="fr-FR" w:eastAsia="en-US"/>
    </w:rPr>
  </w:style>
  <w:style w:type="paragraph" w:customStyle="1" w:styleId="FollowUp">
    <w:name w:val="FollowUp"/>
    <w:basedOn w:val="Normal"/>
    <w:link w:val="FollowUpChar"/>
    <w:uiPriority w:val="6"/>
    <w:qFormat/>
    <w:rsid w:val="009E08CD"/>
    <w:pPr>
      <w:spacing w:after="240"/>
      <w:ind w:left="720"/>
    </w:pPr>
    <w:rPr>
      <w:i/>
    </w:rPr>
  </w:style>
  <w:style w:type="character" w:customStyle="1" w:styleId="FollowUpCar">
    <w:name w:val="FollowUp Car"/>
    <w:uiPriority w:val="6"/>
    <w:rsid w:val="00484F9D"/>
    <w:rPr>
      <w:rFonts w:ascii="Verdana" w:hAnsi="Verdana"/>
      <w:i/>
      <w:sz w:val="18"/>
      <w:szCs w:val="22"/>
      <w:lang w:val="fr-FR" w:eastAsia="en-US"/>
    </w:rPr>
  </w:style>
  <w:style w:type="table" w:customStyle="1" w:styleId="WTOTable2">
    <w:name w:val="WTOTable2"/>
    <w:basedOn w:val="TableNormal"/>
    <w:uiPriority w:val="99"/>
    <w:rsid w:val="009E08CD"/>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SummaryHeader">
    <w:name w:val="SummaryHeader"/>
    <w:basedOn w:val="Normal"/>
    <w:uiPriority w:val="4"/>
    <w:qFormat/>
    <w:rsid w:val="009E08CD"/>
    <w:pPr>
      <w:spacing w:after="240"/>
      <w:outlineLvl w:val="0"/>
    </w:pPr>
    <w:rPr>
      <w:b/>
      <w:caps/>
      <w:color w:val="006283"/>
    </w:rPr>
  </w:style>
  <w:style w:type="paragraph" w:customStyle="1" w:styleId="SummarySubheader">
    <w:name w:val="SummarySubheader"/>
    <w:basedOn w:val="Normal"/>
    <w:uiPriority w:val="4"/>
    <w:qFormat/>
    <w:rsid w:val="009E08CD"/>
    <w:pPr>
      <w:spacing w:after="240"/>
      <w:outlineLvl w:val="1"/>
    </w:pPr>
    <w:rPr>
      <w:b/>
      <w:color w:val="006283"/>
    </w:rPr>
  </w:style>
  <w:style w:type="paragraph" w:customStyle="1" w:styleId="SummaryText">
    <w:name w:val="SummaryText"/>
    <w:basedOn w:val="Normal"/>
    <w:uiPriority w:val="4"/>
    <w:qFormat/>
    <w:rsid w:val="009E08CD"/>
    <w:pPr>
      <w:numPr>
        <w:numId w:val="7"/>
      </w:numPr>
      <w:spacing w:after="240"/>
      <w:ind w:left="0" w:firstLine="0"/>
    </w:pPr>
  </w:style>
  <w:style w:type="table" w:customStyle="1" w:styleId="WTOBox1">
    <w:name w:val="WTOBox1"/>
    <w:basedOn w:val="TableNormal"/>
    <w:uiPriority w:val="99"/>
    <w:rsid w:val="009E08CD"/>
    <w:rPr>
      <w:rFonts w:ascii="Calibri" w:hAnsi="Calibri"/>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E08CD"/>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E08CD"/>
    <w:pPr>
      <w:keepNext/>
      <w:keepLines/>
      <w:spacing w:after="240"/>
      <w:jc w:val="left"/>
    </w:pPr>
    <w:rPr>
      <w:rFonts w:eastAsia="Times New Roman"/>
      <w:b/>
      <w:caps/>
      <w:color w:val="006283"/>
      <w:sz w:val="28"/>
    </w:rPr>
  </w:style>
  <w:style w:type="paragraph" w:customStyle="1" w:styleId="NoteText">
    <w:name w:val="Note Text"/>
    <w:basedOn w:val="Normal"/>
    <w:uiPriority w:val="4"/>
    <w:qFormat/>
    <w:rsid w:val="009E08CD"/>
    <w:pPr>
      <w:tabs>
        <w:tab w:val="left" w:pos="851"/>
      </w:tabs>
      <w:ind w:left="851" w:hanging="851"/>
      <w:jc w:val="left"/>
    </w:pPr>
    <w:rPr>
      <w:sz w:val="16"/>
    </w:rPr>
  </w:style>
  <w:style w:type="character" w:customStyle="1" w:styleId="AnswerChar">
    <w:name w:val="Answer Char"/>
    <w:link w:val="Answer"/>
    <w:uiPriority w:val="6"/>
    <w:rsid w:val="009E08CD"/>
    <w:rPr>
      <w:rFonts w:ascii="Verdana" w:hAnsi="Verdana"/>
      <w:sz w:val="18"/>
      <w:szCs w:val="22"/>
      <w:lang w:eastAsia="en-US"/>
    </w:rPr>
  </w:style>
  <w:style w:type="character" w:customStyle="1" w:styleId="FollowUpChar">
    <w:name w:val="FollowUp Char"/>
    <w:link w:val="FollowUp"/>
    <w:uiPriority w:val="6"/>
    <w:rsid w:val="009E08CD"/>
    <w:rPr>
      <w:rFonts w:ascii="Verdana" w:hAnsi="Verdana"/>
      <w:i/>
      <w:sz w:val="18"/>
      <w:szCs w:val="22"/>
      <w:lang w:eastAsia="en-US"/>
    </w:rPr>
  </w:style>
  <w:style w:type="paragraph" w:customStyle="1" w:styleId="TitleDate">
    <w:name w:val="Title Date"/>
    <w:basedOn w:val="Normal"/>
    <w:next w:val="Normal"/>
    <w:uiPriority w:val="5"/>
    <w:qFormat/>
    <w:rsid w:val="009E08CD"/>
    <w:pPr>
      <w:spacing w:after="240"/>
      <w:jc w:val="center"/>
    </w:pPr>
    <w:rPr>
      <w:color w:val="006283"/>
    </w:rPr>
  </w:style>
  <w:style w:type="character" w:customStyle="1" w:styleId="DeltaViewInsertion">
    <w:name w:val="DeltaView Insertion"/>
    <w:uiPriority w:val="99"/>
    <w:rsid w:val="006E4653"/>
    <w:rPr>
      <w:color w:val="0000FF"/>
      <w:u w:val="double"/>
    </w:rPr>
  </w:style>
  <w:style w:type="character" w:styleId="UnresolvedMention">
    <w:name w:val="Unresolved Mention"/>
    <w:basedOn w:val="DefaultParagraphFont"/>
    <w:uiPriority w:val="99"/>
    <w:semiHidden/>
    <w:unhideWhenUsed/>
    <w:rsid w:val="003937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nhancedif.org/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tandardsfacility.org/f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tandardsfacility.org/fr/dons-pour-la-realisation-de-proje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ecd.org/fr/cad/financementpourledeveloppementdurable/normes-financement-developpement/listecad.htm" TargetMode="External"/><Relationship Id="rId20" Type="http://schemas.openxmlformats.org/officeDocument/2006/relationships/hyperlink" Target="https://www.oecd.org/fr/developpement/efficacite/partenariatdebusanpourunecooperationefficaceauservicedudeveloppmen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enhancedif.org/fr/" TargetMode="External"/><Relationship Id="rId23" Type="http://schemas.openxmlformats.org/officeDocument/2006/relationships/hyperlink" Target="http://www.standardsfacility.org/sites/default/files/STDF%20139rev.4_FR_0516.pdf" TargetMode="External"/><Relationship Id="rId10" Type="http://schemas.openxmlformats.org/officeDocument/2006/relationships/footer" Target="footer1.xml"/><Relationship Id="rId19" Type="http://schemas.openxmlformats.org/officeDocument/2006/relationships/hyperlink" Target="http://www.oecd.org/fr/cad/efficacite/declarationdeparissurlefficacitedelaide.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TDFSecretariat@wto.org" TargetMode="External"/><Relationship Id="rId22" Type="http://schemas.openxmlformats.org/officeDocument/2006/relationships/hyperlink" Target="mailto:STDFSecretariat@wto.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ndardsfacility.org/fr/capacity-evaluation-tools" TargetMode="External"/><Relationship Id="rId2" Type="http://schemas.openxmlformats.org/officeDocument/2006/relationships/hyperlink" Target="http://www.standardsfacility.org/fr/priorit%C3%A9s-P-IMA" TargetMode="External"/><Relationship Id="rId1" Type="http://schemas.openxmlformats.org/officeDocument/2006/relationships/hyperlink" Target="http://www.standardsfacility.org/fr/capacity-evaluation-too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dilla\AppData\Roaming\Microsoft\Templates\WTODOCE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ADB92-67E4-4521-A2BE-EBCC9CB9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2</TotalTime>
  <Pages>17</Pages>
  <Words>6942</Words>
  <Characters>39571</Characters>
  <Application>Microsoft Office Word</Application>
  <DocSecurity>0</DocSecurity>
  <Lines>329</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POSSIBILITÉS DE FINANCEMENT OFFERTES PAR LE FONDS POUR L'APPLICATION DES NORMES ET LE DÉVELOPPEMENT DU COMMERCE (STDF)  NOTE D'ORIENTATION POUR LA PRÉSENTATION DE DEMANDES DE FINANCEMENT</vt:lpstr>
      <vt:lpstr>POSSIBILITÉS DE FINANCEMENT OFFERTES PAR LE FONDS POUR L'APPLICATION DES NORMES ET LE DÉVELOPPEMENT DU COMMERCE (STDF)  NOTE D'ORIENTATION POUR LA PRÉSENTATION DE DEMANDES DE FINANCEMENT</vt:lpstr>
    </vt:vector>
  </TitlesOfParts>
  <Company>OMC - WTO</Company>
  <LinksUpToDate>false</LinksUpToDate>
  <CharactersWithSpaces>46421</CharactersWithSpaces>
  <SharedDoc>false</SharedDoc>
  <HLinks>
    <vt:vector size="168" baseType="variant">
      <vt:variant>
        <vt:i4>2031651</vt:i4>
      </vt:variant>
      <vt:variant>
        <vt:i4>147</vt:i4>
      </vt:variant>
      <vt:variant>
        <vt:i4>0</vt:i4>
      </vt:variant>
      <vt:variant>
        <vt:i4>5</vt:i4>
      </vt:variant>
      <vt:variant>
        <vt:lpwstr>mailto:STSDSecretary@wto.org</vt:lpwstr>
      </vt:variant>
      <vt:variant>
        <vt:lpwstr/>
      </vt:variant>
      <vt:variant>
        <vt:i4>2031651</vt:i4>
      </vt:variant>
      <vt:variant>
        <vt:i4>144</vt:i4>
      </vt:variant>
      <vt:variant>
        <vt:i4>0</vt:i4>
      </vt:variant>
      <vt:variant>
        <vt:i4>5</vt:i4>
      </vt:variant>
      <vt:variant>
        <vt:lpwstr>mailto:STSDSecretary@wto.org</vt:lpwstr>
      </vt:variant>
      <vt:variant>
        <vt:lpwstr/>
      </vt:variant>
      <vt:variant>
        <vt:i4>7077952</vt:i4>
      </vt:variant>
      <vt:variant>
        <vt:i4>141</vt:i4>
      </vt:variant>
      <vt:variant>
        <vt:i4>0</vt:i4>
      </vt:variant>
      <vt:variant>
        <vt:i4>5</vt:i4>
      </vt:variant>
      <vt:variant>
        <vt:lpwstr>mailto:STDFSecretariat@wto.org</vt:lpwstr>
      </vt:variant>
      <vt:variant>
        <vt:lpwstr/>
      </vt:variant>
      <vt:variant>
        <vt:i4>1245246</vt:i4>
      </vt:variant>
      <vt:variant>
        <vt:i4>134</vt:i4>
      </vt:variant>
      <vt:variant>
        <vt:i4>0</vt:i4>
      </vt:variant>
      <vt:variant>
        <vt:i4>5</vt:i4>
      </vt:variant>
      <vt:variant>
        <vt:lpwstr/>
      </vt:variant>
      <vt:variant>
        <vt:lpwstr>_Toc520280340</vt:lpwstr>
      </vt:variant>
      <vt:variant>
        <vt:i4>1310782</vt:i4>
      </vt:variant>
      <vt:variant>
        <vt:i4>128</vt:i4>
      </vt:variant>
      <vt:variant>
        <vt:i4>0</vt:i4>
      </vt:variant>
      <vt:variant>
        <vt:i4>5</vt:i4>
      </vt:variant>
      <vt:variant>
        <vt:lpwstr/>
      </vt:variant>
      <vt:variant>
        <vt:lpwstr>_Toc520280339</vt:lpwstr>
      </vt:variant>
      <vt:variant>
        <vt:i4>1310782</vt:i4>
      </vt:variant>
      <vt:variant>
        <vt:i4>122</vt:i4>
      </vt:variant>
      <vt:variant>
        <vt:i4>0</vt:i4>
      </vt:variant>
      <vt:variant>
        <vt:i4>5</vt:i4>
      </vt:variant>
      <vt:variant>
        <vt:lpwstr/>
      </vt:variant>
      <vt:variant>
        <vt:lpwstr>_Toc520280338</vt:lpwstr>
      </vt:variant>
      <vt:variant>
        <vt:i4>1310782</vt:i4>
      </vt:variant>
      <vt:variant>
        <vt:i4>116</vt:i4>
      </vt:variant>
      <vt:variant>
        <vt:i4>0</vt:i4>
      </vt:variant>
      <vt:variant>
        <vt:i4>5</vt:i4>
      </vt:variant>
      <vt:variant>
        <vt:lpwstr/>
      </vt:variant>
      <vt:variant>
        <vt:lpwstr>_Toc520280337</vt:lpwstr>
      </vt:variant>
      <vt:variant>
        <vt:i4>1310782</vt:i4>
      </vt:variant>
      <vt:variant>
        <vt:i4>110</vt:i4>
      </vt:variant>
      <vt:variant>
        <vt:i4>0</vt:i4>
      </vt:variant>
      <vt:variant>
        <vt:i4>5</vt:i4>
      </vt:variant>
      <vt:variant>
        <vt:lpwstr/>
      </vt:variant>
      <vt:variant>
        <vt:lpwstr>_Toc520280336</vt:lpwstr>
      </vt:variant>
      <vt:variant>
        <vt:i4>1310782</vt:i4>
      </vt:variant>
      <vt:variant>
        <vt:i4>104</vt:i4>
      </vt:variant>
      <vt:variant>
        <vt:i4>0</vt:i4>
      </vt:variant>
      <vt:variant>
        <vt:i4>5</vt:i4>
      </vt:variant>
      <vt:variant>
        <vt:lpwstr/>
      </vt:variant>
      <vt:variant>
        <vt:lpwstr>_Toc520280335</vt:lpwstr>
      </vt:variant>
      <vt:variant>
        <vt:i4>1310782</vt:i4>
      </vt:variant>
      <vt:variant>
        <vt:i4>98</vt:i4>
      </vt:variant>
      <vt:variant>
        <vt:i4>0</vt:i4>
      </vt:variant>
      <vt:variant>
        <vt:i4>5</vt:i4>
      </vt:variant>
      <vt:variant>
        <vt:lpwstr/>
      </vt:variant>
      <vt:variant>
        <vt:lpwstr>_Toc520280334</vt:lpwstr>
      </vt:variant>
      <vt:variant>
        <vt:i4>1310782</vt:i4>
      </vt:variant>
      <vt:variant>
        <vt:i4>92</vt:i4>
      </vt:variant>
      <vt:variant>
        <vt:i4>0</vt:i4>
      </vt:variant>
      <vt:variant>
        <vt:i4>5</vt:i4>
      </vt:variant>
      <vt:variant>
        <vt:lpwstr/>
      </vt:variant>
      <vt:variant>
        <vt:lpwstr>_Toc520280333</vt:lpwstr>
      </vt:variant>
      <vt:variant>
        <vt:i4>1310782</vt:i4>
      </vt:variant>
      <vt:variant>
        <vt:i4>86</vt:i4>
      </vt:variant>
      <vt:variant>
        <vt:i4>0</vt:i4>
      </vt:variant>
      <vt:variant>
        <vt:i4>5</vt:i4>
      </vt:variant>
      <vt:variant>
        <vt:lpwstr/>
      </vt:variant>
      <vt:variant>
        <vt:lpwstr>_Toc520280332</vt:lpwstr>
      </vt:variant>
      <vt:variant>
        <vt:i4>1310782</vt:i4>
      </vt:variant>
      <vt:variant>
        <vt:i4>80</vt:i4>
      </vt:variant>
      <vt:variant>
        <vt:i4>0</vt:i4>
      </vt:variant>
      <vt:variant>
        <vt:i4>5</vt:i4>
      </vt:variant>
      <vt:variant>
        <vt:lpwstr/>
      </vt:variant>
      <vt:variant>
        <vt:lpwstr>_Toc520280331</vt:lpwstr>
      </vt:variant>
      <vt:variant>
        <vt:i4>1310782</vt:i4>
      </vt:variant>
      <vt:variant>
        <vt:i4>74</vt:i4>
      </vt:variant>
      <vt:variant>
        <vt:i4>0</vt:i4>
      </vt:variant>
      <vt:variant>
        <vt:i4>5</vt:i4>
      </vt:variant>
      <vt:variant>
        <vt:lpwstr/>
      </vt:variant>
      <vt:variant>
        <vt:lpwstr>_Toc520280330</vt:lpwstr>
      </vt:variant>
      <vt:variant>
        <vt:i4>1376318</vt:i4>
      </vt:variant>
      <vt:variant>
        <vt:i4>68</vt:i4>
      </vt:variant>
      <vt:variant>
        <vt:i4>0</vt:i4>
      </vt:variant>
      <vt:variant>
        <vt:i4>5</vt:i4>
      </vt:variant>
      <vt:variant>
        <vt:lpwstr/>
      </vt:variant>
      <vt:variant>
        <vt:lpwstr>_Toc520280329</vt:lpwstr>
      </vt:variant>
      <vt:variant>
        <vt:i4>1376318</vt:i4>
      </vt:variant>
      <vt:variant>
        <vt:i4>62</vt:i4>
      </vt:variant>
      <vt:variant>
        <vt:i4>0</vt:i4>
      </vt:variant>
      <vt:variant>
        <vt:i4>5</vt:i4>
      </vt:variant>
      <vt:variant>
        <vt:lpwstr/>
      </vt:variant>
      <vt:variant>
        <vt:lpwstr>_Toc520280328</vt:lpwstr>
      </vt:variant>
      <vt:variant>
        <vt:i4>1376318</vt:i4>
      </vt:variant>
      <vt:variant>
        <vt:i4>56</vt:i4>
      </vt:variant>
      <vt:variant>
        <vt:i4>0</vt:i4>
      </vt:variant>
      <vt:variant>
        <vt:i4>5</vt:i4>
      </vt:variant>
      <vt:variant>
        <vt:lpwstr/>
      </vt:variant>
      <vt:variant>
        <vt:lpwstr>_Toc520280327</vt:lpwstr>
      </vt:variant>
      <vt:variant>
        <vt:i4>1376318</vt:i4>
      </vt:variant>
      <vt:variant>
        <vt:i4>50</vt:i4>
      </vt:variant>
      <vt:variant>
        <vt:i4>0</vt:i4>
      </vt:variant>
      <vt:variant>
        <vt:i4>5</vt:i4>
      </vt:variant>
      <vt:variant>
        <vt:lpwstr/>
      </vt:variant>
      <vt:variant>
        <vt:lpwstr>_Toc520280326</vt:lpwstr>
      </vt:variant>
      <vt:variant>
        <vt:i4>1376318</vt:i4>
      </vt:variant>
      <vt:variant>
        <vt:i4>44</vt:i4>
      </vt:variant>
      <vt:variant>
        <vt:i4>0</vt:i4>
      </vt:variant>
      <vt:variant>
        <vt:i4>5</vt:i4>
      </vt:variant>
      <vt:variant>
        <vt:lpwstr/>
      </vt:variant>
      <vt:variant>
        <vt:lpwstr>_Toc520280325</vt:lpwstr>
      </vt:variant>
      <vt:variant>
        <vt:i4>1376318</vt:i4>
      </vt:variant>
      <vt:variant>
        <vt:i4>38</vt:i4>
      </vt:variant>
      <vt:variant>
        <vt:i4>0</vt:i4>
      </vt:variant>
      <vt:variant>
        <vt:i4>5</vt:i4>
      </vt:variant>
      <vt:variant>
        <vt:lpwstr/>
      </vt:variant>
      <vt:variant>
        <vt:lpwstr>_Toc520280324</vt:lpwstr>
      </vt:variant>
      <vt:variant>
        <vt:i4>1376318</vt:i4>
      </vt:variant>
      <vt:variant>
        <vt:i4>32</vt:i4>
      </vt:variant>
      <vt:variant>
        <vt:i4>0</vt:i4>
      </vt:variant>
      <vt:variant>
        <vt:i4>5</vt:i4>
      </vt:variant>
      <vt:variant>
        <vt:lpwstr/>
      </vt:variant>
      <vt:variant>
        <vt:lpwstr>_Toc520280323</vt:lpwstr>
      </vt:variant>
      <vt:variant>
        <vt:i4>1376318</vt:i4>
      </vt:variant>
      <vt:variant>
        <vt:i4>26</vt:i4>
      </vt:variant>
      <vt:variant>
        <vt:i4>0</vt:i4>
      </vt:variant>
      <vt:variant>
        <vt:i4>5</vt:i4>
      </vt:variant>
      <vt:variant>
        <vt:lpwstr/>
      </vt:variant>
      <vt:variant>
        <vt:lpwstr>_Toc520280322</vt:lpwstr>
      </vt:variant>
      <vt:variant>
        <vt:i4>1376318</vt:i4>
      </vt:variant>
      <vt:variant>
        <vt:i4>20</vt:i4>
      </vt:variant>
      <vt:variant>
        <vt:i4>0</vt:i4>
      </vt:variant>
      <vt:variant>
        <vt:i4>5</vt:i4>
      </vt:variant>
      <vt:variant>
        <vt:lpwstr/>
      </vt:variant>
      <vt:variant>
        <vt:lpwstr>_Toc520280321</vt:lpwstr>
      </vt:variant>
      <vt:variant>
        <vt:i4>1376318</vt:i4>
      </vt:variant>
      <vt:variant>
        <vt:i4>14</vt:i4>
      </vt:variant>
      <vt:variant>
        <vt:i4>0</vt:i4>
      </vt:variant>
      <vt:variant>
        <vt:i4>5</vt:i4>
      </vt:variant>
      <vt:variant>
        <vt:lpwstr/>
      </vt:variant>
      <vt:variant>
        <vt:lpwstr>_Toc520280320</vt:lpwstr>
      </vt:variant>
      <vt:variant>
        <vt:i4>1441854</vt:i4>
      </vt:variant>
      <vt:variant>
        <vt:i4>8</vt:i4>
      </vt:variant>
      <vt:variant>
        <vt:i4>0</vt:i4>
      </vt:variant>
      <vt:variant>
        <vt:i4>5</vt:i4>
      </vt:variant>
      <vt:variant>
        <vt:lpwstr/>
      </vt:variant>
      <vt:variant>
        <vt:lpwstr>_Toc520280319</vt:lpwstr>
      </vt:variant>
      <vt:variant>
        <vt:i4>1441854</vt:i4>
      </vt:variant>
      <vt:variant>
        <vt:i4>2</vt:i4>
      </vt:variant>
      <vt:variant>
        <vt:i4>0</vt:i4>
      </vt:variant>
      <vt:variant>
        <vt:i4>5</vt:i4>
      </vt:variant>
      <vt:variant>
        <vt:lpwstr/>
      </vt:variant>
      <vt:variant>
        <vt:lpwstr>_Toc520280318</vt:lpwstr>
      </vt:variant>
      <vt:variant>
        <vt:i4>1441813</vt:i4>
      </vt:variant>
      <vt:variant>
        <vt:i4>3</vt:i4>
      </vt:variant>
      <vt:variant>
        <vt:i4>0</vt:i4>
      </vt:variant>
      <vt:variant>
        <vt:i4>5</vt:i4>
      </vt:variant>
      <vt:variant>
        <vt:lpwstr>http://www.standardsfacility.org/prioritizing-sps-investments-market-access-p-ima</vt:lpwstr>
      </vt:variant>
      <vt:variant>
        <vt:lpwstr/>
      </vt:variant>
      <vt:variant>
        <vt:i4>7405685</vt:i4>
      </vt:variant>
      <vt:variant>
        <vt:i4>0</vt:i4>
      </vt:variant>
      <vt:variant>
        <vt:i4>0</vt:i4>
      </vt:variant>
      <vt:variant>
        <vt:i4>5</vt:i4>
      </vt:variant>
      <vt:variant>
        <vt:lpwstr>http://www.standardsfacility.org/capacity-evaluation-tools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POSSIBILITÉS DE FINANCEMENT OFFERTES PAR LE FONDS POUR L'APPLICATION DES NORMES ET LE DÉVELOPPEMENT DU COMMERCE (STDF)  NOTE D'ORIENTATION POUR LA PRÉSENTATION DE DEMANDES DE FINANCEMENT</dc:title>
  <dc:creator>pinsonnambule</dc:creator>
  <dc:description>LDIMD - DTU</dc:description>
  <cp:lastModifiedBy>Padilla, Simon</cp:lastModifiedBy>
  <cp:revision>2</cp:revision>
  <cp:lastPrinted>2018-08-01T07:04:00Z</cp:lastPrinted>
  <dcterms:created xsi:type="dcterms:W3CDTF">2021-02-08T11:13:00Z</dcterms:created>
  <dcterms:modified xsi:type="dcterms:W3CDTF">2021-02-08T11:13:00Z</dcterms:modified>
</cp:coreProperties>
</file>